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80D1F">
      <w:pPr>
        <w:snapToGrid w:val="0"/>
        <w:spacing w:line="240" w:lineRule="atLeast"/>
        <w:ind w:firstLine="160" w:firstLineChars="50"/>
        <w:jc w:val="left"/>
        <w:rPr>
          <w:rFonts w:ascii="黑体" w:eastAsia="黑体" w:cs="Calibri"/>
          <w:sz w:val="32"/>
          <w:szCs w:val="32"/>
          <w:lang w:bidi="en-US"/>
        </w:rPr>
      </w:pPr>
      <w:bookmarkStart w:id="0" w:name="_GoBack"/>
      <w:bookmarkEnd w:id="0"/>
      <w:r>
        <w:rPr>
          <w:rFonts w:hint="eastAsia" w:ascii="黑体" w:eastAsia="黑体" w:cs="Calibri"/>
          <w:sz w:val="32"/>
          <w:szCs w:val="32"/>
          <w:lang w:bidi="en-US"/>
        </w:rPr>
        <w:t>附件</w:t>
      </w:r>
    </w:p>
    <w:p w14:paraId="7191F199">
      <w:pPr>
        <w:snapToGrid w:val="0"/>
        <w:spacing w:line="560" w:lineRule="exact"/>
        <w:jc w:val="center"/>
        <w:rPr>
          <w:rFonts w:hint="eastAsia" w:ascii="方正小标宋简体" w:hAnsi="宋体" w:eastAsia="方正小标宋简体" w:cs="Calibri"/>
          <w:sz w:val="44"/>
          <w:szCs w:val="44"/>
        </w:rPr>
      </w:pPr>
      <w:r>
        <w:rPr>
          <w:rFonts w:hint="eastAsia" w:ascii="方正小标宋简体" w:hAnsi="宋体" w:eastAsia="方正小标宋简体" w:cs="Calibri"/>
          <w:sz w:val="44"/>
          <w:szCs w:val="44"/>
        </w:rPr>
        <w:t>医疗器械行业标准信息表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145"/>
        <w:gridCol w:w="1970"/>
        <w:gridCol w:w="870"/>
        <w:gridCol w:w="2145"/>
        <w:gridCol w:w="5006"/>
        <w:gridCol w:w="1773"/>
      </w:tblGrid>
      <w:tr w14:paraId="23FA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6D2EBFD">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序号</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BC59DAB">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标准编号</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3CBAF09">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标准名称</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11D90BF">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制修订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A26991F">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替代标准</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D18BE0F">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适用范围</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2E0699D">
            <w:pPr>
              <w:adjustRightInd w:val="0"/>
              <w:snapToGrid w:val="0"/>
              <w:spacing w:line="320" w:lineRule="exact"/>
              <w:jc w:val="center"/>
              <w:rPr>
                <w:rFonts w:ascii="黑体" w:hAnsi="黑体" w:eastAsia="黑体" w:cs="楷体"/>
                <w:bCs/>
                <w:sz w:val="24"/>
              </w:rPr>
            </w:pPr>
            <w:r>
              <w:rPr>
                <w:rFonts w:hint="eastAsia" w:ascii="黑体" w:hAnsi="黑体" w:eastAsia="黑体" w:cs="楷体"/>
                <w:bCs/>
                <w:sz w:val="24"/>
              </w:rPr>
              <w:t>实施日期</w:t>
            </w:r>
          </w:p>
        </w:tc>
      </w:tr>
      <w:tr w14:paraId="0309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B2996E4">
            <w:pPr>
              <w:adjustRightInd w:val="0"/>
              <w:snapToGrid w:val="0"/>
              <w:spacing w:line="320" w:lineRule="exact"/>
              <w:jc w:val="center"/>
              <w:rPr>
                <w:rFonts w:eastAsia="仿宋_GB2312"/>
                <w:color w:val="000000"/>
                <w:sz w:val="24"/>
              </w:rPr>
            </w:pPr>
            <w:r>
              <w:rPr>
                <w:rFonts w:eastAsia="仿宋_GB2312"/>
                <w:color w:val="000000"/>
                <w:sz w:val="24"/>
              </w:rPr>
              <w:t>1</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5E67BCE">
            <w:pPr>
              <w:adjustRightInd w:val="0"/>
              <w:snapToGrid w:val="0"/>
              <w:spacing w:line="320" w:lineRule="exact"/>
              <w:jc w:val="left"/>
              <w:rPr>
                <w:rFonts w:eastAsia="仿宋_GB2312"/>
                <w:color w:val="000000"/>
                <w:sz w:val="24"/>
                <w:lang w:val="en"/>
              </w:rPr>
            </w:pPr>
            <w:r>
              <w:rPr>
                <w:rFonts w:eastAsia="仿宋_GB2312"/>
                <w:color w:val="000000"/>
                <w:sz w:val="24"/>
              </w:rPr>
              <w:t>YY 1001—202</w:t>
            </w:r>
            <w:r>
              <w:rPr>
                <w:rFonts w:eastAsia="仿宋_GB2312"/>
                <w:color w:val="000000"/>
                <w:sz w:val="24"/>
                <w:lang w:val="en"/>
              </w:rPr>
              <w:t>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9ECE86B">
            <w:pPr>
              <w:adjustRightInd w:val="0"/>
              <w:snapToGrid w:val="0"/>
              <w:spacing w:line="320" w:lineRule="exact"/>
              <w:jc w:val="left"/>
              <w:rPr>
                <w:rFonts w:eastAsia="仿宋_GB2312"/>
                <w:color w:val="000000"/>
                <w:sz w:val="24"/>
              </w:rPr>
            </w:pPr>
            <w:r>
              <w:rPr>
                <w:rFonts w:eastAsia="仿宋_GB2312"/>
                <w:color w:val="000000"/>
                <w:sz w:val="24"/>
              </w:rPr>
              <w:t>全玻璃注射器</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C056C71">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6E7F513">
            <w:pPr>
              <w:adjustRightInd w:val="0"/>
              <w:snapToGrid w:val="0"/>
              <w:spacing w:line="320" w:lineRule="exact"/>
              <w:jc w:val="center"/>
              <w:rPr>
                <w:rFonts w:eastAsia="仿宋_GB2312"/>
                <w:color w:val="000000"/>
                <w:sz w:val="24"/>
              </w:rPr>
            </w:pPr>
            <w:r>
              <w:rPr>
                <w:rFonts w:eastAsia="仿宋_GB2312"/>
                <w:color w:val="000000"/>
                <w:sz w:val="24"/>
              </w:rPr>
              <w:t>YY 1001.1—2004</w:t>
            </w:r>
          </w:p>
          <w:p w14:paraId="0F23672C">
            <w:pPr>
              <w:adjustRightInd w:val="0"/>
              <w:snapToGrid w:val="0"/>
              <w:spacing w:line="320" w:lineRule="exact"/>
              <w:jc w:val="center"/>
              <w:rPr>
                <w:rFonts w:eastAsia="仿宋_GB2312"/>
                <w:color w:val="000000"/>
                <w:sz w:val="24"/>
              </w:rPr>
            </w:pPr>
            <w:r>
              <w:rPr>
                <w:rFonts w:eastAsia="仿宋_GB2312"/>
                <w:color w:val="000000"/>
                <w:sz w:val="24"/>
              </w:rPr>
              <w:t>YY 1001.2—2004</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D63FF66">
            <w:pPr>
              <w:adjustRightInd w:val="0"/>
              <w:snapToGrid w:val="0"/>
              <w:spacing w:line="320" w:lineRule="exact"/>
              <w:rPr>
                <w:rFonts w:eastAsia="仿宋_GB2312"/>
                <w:color w:val="000000"/>
                <w:sz w:val="24"/>
              </w:rPr>
            </w:pPr>
            <w:r>
              <w:rPr>
                <w:rFonts w:eastAsia="仿宋_GB2312"/>
                <w:color w:val="000000"/>
                <w:sz w:val="24"/>
              </w:rPr>
              <w:t>本文件规定了全玻璃注射器和蓝芯全玻璃注射器的结构型式、材料、要求、标志、包装、运输和贮存等，描述了相应的试验方法。本文件适用于全玻璃注射器和蓝芯全玻璃注射器，该产品装上注射针后，供人体皮下、肌肉、静脉注射药液及抽取液体用。</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4B49127">
            <w:pPr>
              <w:adjustRightInd w:val="0"/>
              <w:snapToGrid w:val="0"/>
              <w:spacing w:line="320" w:lineRule="exact"/>
              <w:rPr>
                <w:rFonts w:eastAsia="仿宋_GB2312"/>
                <w:color w:val="000000"/>
                <w:sz w:val="24"/>
              </w:rPr>
            </w:pPr>
            <w:r>
              <w:rPr>
                <w:rFonts w:eastAsia="仿宋_GB2312"/>
                <w:color w:val="000000"/>
                <w:sz w:val="24"/>
                <w:lang w:val="en"/>
              </w:rPr>
              <w:t>2026年</w:t>
            </w:r>
            <w:r>
              <w:rPr>
                <w:rFonts w:eastAsia="仿宋_GB2312"/>
                <w:color w:val="000000"/>
                <w:sz w:val="24"/>
              </w:rPr>
              <w:t>3月1日</w:t>
            </w:r>
          </w:p>
        </w:tc>
      </w:tr>
      <w:tr w14:paraId="049D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88F5A28">
            <w:pPr>
              <w:adjustRightInd w:val="0"/>
              <w:snapToGrid w:val="0"/>
              <w:spacing w:line="320" w:lineRule="exact"/>
              <w:jc w:val="center"/>
              <w:rPr>
                <w:rFonts w:eastAsia="仿宋_GB2312"/>
                <w:color w:val="000000"/>
                <w:sz w:val="24"/>
              </w:rPr>
            </w:pPr>
            <w:r>
              <w:rPr>
                <w:rFonts w:eastAsia="仿宋_GB2312"/>
                <w:color w:val="000000"/>
                <w:sz w:val="24"/>
              </w:rPr>
              <w:t>2</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1A3FF86">
            <w:pPr>
              <w:adjustRightInd w:val="0"/>
              <w:snapToGrid w:val="0"/>
              <w:spacing w:line="320" w:lineRule="exact"/>
              <w:jc w:val="left"/>
              <w:rPr>
                <w:rFonts w:eastAsia="仿宋_GB2312"/>
                <w:color w:val="000000"/>
                <w:sz w:val="24"/>
              </w:rPr>
            </w:pPr>
            <w:r>
              <w:rPr>
                <w:rFonts w:eastAsia="仿宋_GB2312"/>
                <w:color w:val="000000"/>
                <w:sz w:val="24"/>
              </w:rPr>
              <w:t>YY/T 0062.1—2024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98B66EF">
            <w:pPr>
              <w:adjustRightInd w:val="0"/>
              <w:snapToGrid w:val="0"/>
              <w:spacing w:line="320" w:lineRule="exact"/>
              <w:jc w:val="left"/>
              <w:rPr>
                <w:rFonts w:eastAsia="仿宋_GB2312"/>
                <w:color w:val="000000"/>
                <w:sz w:val="24"/>
              </w:rPr>
            </w:pPr>
            <w:r>
              <w:rPr>
                <w:rFonts w:eastAsia="仿宋_GB2312"/>
                <w:color w:val="000000"/>
                <w:sz w:val="24"/>
              </w:rPr>
              <w:t xml:space="preserve">医用电气设备 诊断X射线 第1部分：等效滤过和固有滤过的测定  </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5292AFF">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A023F4B">
            <w:pPr>
              <w:adjustRightInd w:val="0"/>
              <w:snapToGrid w:val="0"/>
              <w:spacing w:line="320" w:lineRule="exact"/>
              <w:jc w:val="center"/>
              <w:rPr>
                <w:rFonts w:eastAsia="仿宋_GB2312"/>
                <w:color w:val="000000"/>
                <w:sz w:val="24"/>
              </w:rPr>
            </w:pPr>
            <w:r>
              <w:rPr>
                <w:rFonts w:eastAsia="仿宋_GB2312"/>
                <w:color w:val="000000"/>
                <w:sz w:val="24"/>
              </w:rPr>
              <w:t>YY/T 0062—2004</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0168715">
            <w:pPr>
              <w:adjustRightInd w:val="0"/>
              <w:snapToGrid w:val="0"/>
              <w:spacing w:line="320" w:lineRule="exact"/>
              <w:rPr>
                <w:rFonts w:eastAsia="仿宋_GB2312"/>
                <w:color w:val="000000"/>
                <w:sz w:val="24"/>
              </w:rPr>
            </w:pPr>
            <w:r>
              <w:rPr>
                <w:rFonts w:eastAsia="仿宋_GB2312"/>
                <w:color w:val="000000"/>
                <w:sz w:val="24"/>
              </w:rPr>
              <w:t>本文件描述了X射线管组件的固有滤过和滤过材料质量等效滤过的测定方法，规定了X射线管组件在随附文件中的符合性声明和X射线管组件标记的要求，以及对滤过材料的指示和符合性声明要求。本文件适用于医疗诊断应用中高压150kV以下的X射线管组件和滤过材料。对于高压大于50kV，本文件仅适用于带有钨或钨合金靶的X射线管组件。</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690F070">
            <w:pPr>
              <w:adjustRightInd w:val="0"/>
              <w:snapToGrid w:val="0"/>
              <w:spacing w:line="320" w:lineRule="exact"/>
              <w:rPr>
                <w:rFonts w:eastAsia="仿宋_GB2312"/>
                <w:color w:val="000000"/>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0E64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79C56A5">
            <w:pPr>
              <w:adjustRightInd w:val="0"/>
              <w:snapToGrid w:val="0"/>
              <w:spacing w:line="320" w:lineRule="exact"/>
              <w:jc w:val="center"/>
              <w:rPr>
                <w:rFonts w:eastAsia="仿宋_GB2312"/>
                <w:color w:val="000000"/>
                <w:sz w:val="24"/>
              </w:rPr>
            </w:pPr>
            <w:r>
              <w:rPr>
                <w:rFonts w:eastAsia="仿宋_GB2312"/>
                <w:color w:val="000000"/>
                <w:sz w:val="24"/>
              </w:rPr>
              <w:t>3</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4F143DC">
            <w:pPr>
              <w:adjustRightInd w:val="0"/>
              <w:snapToGrid w:val="0"/>
              <w:spacing w:line="320" w:lineRule="exact"/>
              <w:jc w:val="left"/>
              <w:rPr>
                <w:rFonts w:eastAsia="仿宋_GB2312"/>
                <w:color w:val="000000"/>
                <w:sz w:val="24"/>
              </w:rPr>
            </w:pPr>
            <w:r>
              <w:rPr>
                <w:rFonts w:eastAsia="仿宋_GB2312"/>
                <w:color w:val="000000"/>
                <w:sz w:val="24"/>
              </w:rPr>
              <w:t>YY/T 0323—2024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83F152C">
            <w:pPr>
              <w:adjustRightInd w:val="0"/>
              <w:snapToGrid w:val="0"/>
              <w:spacing w:line="320" w:lineRule="exact"/>
              <w:jc w:val="left"/>
              <w:rPr>
                <w:rFonts w:eastAsia="仿宋_GB2312"/>
                <w:color w:val="000000"/>
                <w:sz w:val="24"/>
              </w:rPr>
            </w:pPr>
            <w:r>
              <w:rPr>
                <w:rFonts w:eastAsia="仿宋_GB2312"/>
                <w:color w:val="000000"/>
                <w:sz w:val="24"/>
              </w:rPr>
              <w:t>红外热灼治疗设备</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9E418AF">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407C64A">
            <w:pPr>
              <w:adjustRightInd w:val="0"/>
              <w:snapToGrid w:val="0"/>
              <w:spacing w:line="320" w:lineRule="exact"/>
              <w:jc w:val="center"/>
              <w:rPr>
                <w:rFonts w:eastAsia="仿宋_GB2312"/>
                <w:color w:val="000000"/>
                <w:sz w:val="24"/>
              </w:rPr>
            </w:pPr>
            <w:r>
              <w:rPr>
                <w:rFonts w:eastAsia="仿宋_GB2312"/>
                <w:color w:val="000000"/>
                <w:sz w:val="24"/>
              </w:rPr>
              <w:t>YY 0323—2018</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99B8C65">
            <w:pPr>
              <w:adjustRightInd w:val="0"/>
              <w:snapToGrid w:val="0"/>
              <w:spacing w:line="320" w:lineRule="exact"/>
              <w:rPr>
                <w:rFonts w:eastAsia="仿宋_GB2312"/>
                <w:color w:val="000000"/>
                <w:sz w:val="24"/>
              </w:rPr>
            </w:pPr>
            <w:r>
              <w:rPr>
                <w:rFonts w:eastAsia="仿宋_GB2312"/>
                <w:color w:val="000000"/>
                <w:sz w:val="24"/>
              </w:rPr>
              <w:t>本文件规定了红外热灼治疗设备的要求，描述了相应的试验方法。本文件适用于红外热灼治疗设备。本文件不适用于红外激光类治疗设备。</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B33072D">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1AA2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111C58C">
            <w:pPr>
              <w:adjustRightInd w:val="0"/>
              <w:snapToGrid w:val="0"/>
              <w:spacing w:line="320" w:lineRule="exact"/>
              <w:jc w:val="center"/>
              <w:rPr>
                <w:rFonts w:eastAsia="仿宋_GB2312"/>
                <w:color w:val="000000"/>
                <w:sz w:val="24"/>
              </w:rPr>
            </w:pPr>
            <w:r>
              <w:rPr>
                <w:rFonts w:eastAsia="仿宋_GB2312"/>
                <w:color w:val="000000"/>
                <w:sz w:val="24"/>
              </w:rPr>
              <w:t>4</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7643B88">
            <w:pPr>
              <w:adjustRightInd w:val="0"/>
              <w:snapToGrid w:val="0"/>
              <w:spacing w:line="320" w:lineRule="exact"/>
              <w:jc w:val="left"/>
              <w:rPr>
                <w:rFonts w:eastAsia="仿宋_GB2312"/>
                <w:color w:val="000000"/>
                <w:sz w:val="24"/>
              </w:rPr>
            </w:pPr>
            <w:r>
              <w:rPr>
                <w:rFonts w:eastAsia="仿宋_GB2312"/>
                <w:color w:val="000000"/>
                <w:sz w:val="24"/>
              </w:rPr>
              <w:t>YY/T 0331—2024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57ECAA7">
            <w:pPr>
              <w:adjustRightInd w:val="0"/>
              <w:snapToGrid w:val="0"/>
              <w:spacing w:line="320" w:lineRule="exact"/>
              <w:jc w:val="left"/>
              <w:rPr>
                <w:rFonts w:eastAsia="仿宋_GB2312"/>
                <w:color w:val="000000"/>
                <w:sz w:val="24"/>
              </w:rPr>
            </w:pPr>
            <w:r>
              <w:rPr>
                <w:rFonts w:eastAsia="仿宋_GB2312"/>
                <w:color w:val="000000"/>
                <w:sz w:val="24"/>
              </w:rPr>
              <w:t>脱脂棉纱布、脱脂棉粘胶混纺纱布的性能要求和试验方法</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3509A1F">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97A771B">
            <w:pPr>
              <w:adjustRightInd w:val="0"/>
              <w:snapToGrid w:val="0"/>
              <w:spacing w:line="320" w:lineRule="exact"/>
              <w:jc w:val="center"/>
              <w:rPr>
                <w:rFonts w:eastAsia="仿宋_GB2312"/>
                <w:color w:val="000000"/>
                <w:sz w:val="24"/>
              </w:rPr>
            </w:pPr>
            <w:r>
              <w:rPr>
                <w:rFonts w:eastAsia="仿宋_GB2312"/>
                <w:color w:val="000000"/>
                <w:sz w:val="24"/>
              </w:rPr>
              <w:t>YY/T 0331—2006</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11A0576">
            <w:pPr>
              <w:adjustRightInd w:val="0"/>
              <w:snapToGrid w:val="0"/>
              <w:spacing w:line="320" w:lineRule="exact"/>
              <w:rPr>
                <w:rFonts w:eastAsia="仿宋_GB2312"/>
                <w:color w:val="000000"/>
                <w:sz w:val="24"/>
              </w:rPr>
            </w:pPr>
            <w:r>
              <w:rPr>
                <w:rFonts w:eastAsia="仿宋_GB2312"/>
                <w:color w:val="000000"/>
                <w:sz w:val="24"/>
              </w:rPr>
              <w:t>本文件规定了脱脂棉纱布、脱脂棉粘胶混纺纱布的性能要求，描述了相应的试验方法。本文件适用于脱脂棉纱布、脱脂棉粘胶混纺纱布。本文件不适用于全部以粘胶纤维为纱线的纱布和含药物的纱布。</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430A68B">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6103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5DD2BB9">
            <w:pPr>
              <w:adjustRightInd w:val="0"/>
              <w:snapToGrid w:val="0"/>
              <w:spacing w:line="320" w:lineRule="exact"/>
              <w:jc w:val="center"/>
              <w:rPr>
                <w:rFonts w:eastAsia="仿宋_GB2312"/>
                <w:color w:val="000000"/>
                <w:sz w:val="24"/>
              </w:rPr>
            </w:pPr>
            <w:r>
              <w:rPr>
                <w:rFonts w:eastAsia="仿宋_GB2312"/>
                <w:color w:val="000000"/>
                <w:sz w:val="24"/>
              </w:rPr>
              <w:t>5</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DF39649">
            <w:pPr>
              <w:adjustRightInd w:val="0"/>
              <w:snapToGrid w:val="0"/>
              <w:spacing w:line="320" w:lineRule="exact"/>
              <w:jc w:val="left"/>
              <w:rPr>
                <w:rFonts w:eastAsia="仿宋_GB2312"/>
                <w:color w:val="000000"/>
                <w:sz w:val="24"/>
              </w:rPr>
            </w:pPr>
            <w:r>
              <w:rPr>
                <w:rFonts w:eastAsia="仿宋_GB2312"/>
                <w:color w:val="000000"/>
                <w:sz w:val="24"/>
              </w:rPr>
              <w:t>YY/T 0486—2024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902FEB1">
            <w:pPr>
              <w:adjustRightInd w:val="0"/>
              <w:snapToGrid w:val="0"/>
              <w:spacing w:line="320" w:lineRule="exact"/>
              <w:jc w:val="left"/>
              <w:rPr>
                <w:rFonts w:eastAsia="仿宋_GB2312"/>
                <w:color w:val="000000"/>
                <w:sz w:val="24"/>
              </w:rPr>
            </w:pPr>
            <w:r>
              <w:rPr>
                <w:rFonts w:eastAsia="仿宋_GB2312"/>
                <w:color w:val="000000"/>
                <w:sz w:val="24"/>
              </w:rPr>
              <w:t>激光手术专用气管导管 标记和随附信息的要求</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9354EBF">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368A548">
            <w:pPr>
              <w:adjustRightInd w:val="0"/>
              <w:snapToGrid w:val="0"/>
              <w:spacing w:line="320" w:lineRule="exact"/>
              <w:jc w:val="center"/>
              <w:rPr>
                <w:rFonts w:eastAsia="仿宋_GB2312"/>
                <w:color w:val="000000"/>
                <w:sz w:val="24"/>
              </w:rPr>
            </w:pPr>
            <w:r>
              <w:rPr>
                <w:rFonts w:eastAsia="仿宋_GB2312"/>
                <w:color w:val="000000"/>
                <w:sz w:val="24"/>
              </w:rPr>
              <w:t>YY/T 0486—2016</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B9A1182">
            <w:pPr>
              <w:adjustRightInd w:val="0"/>
              <w:snapToGrid w:val="0"/>
              <w:spacing w:line="320" w:lineRule="exact"/>
              <w:rPr>
                <w:rFonts w:eastAsia="仿宋_GB2312"/>
                <w:color w:val="000000"/>
                <w:sz w:val="24"/>
              </w:rPr>
            </w:pPr>
            <w:r>
              <w:rPr>
                <w:rFonts w:eastAsia="仿宋_GB2312"/>
                <w:color w:val="000000"/>
                <w:sz w:val="24"/>
              </w:rPr>
              <w:t>本文件规定了设计用于耐激光引燃的有套囊和无套囊的气管导管和相关材料的标记、标签和制造商提供信息的要求。</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81FF3C7">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0611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7"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863ECC4">
            <w:pPr>
              <w:adjustRightInd w:val="0"/>
              <w:snapToGrid w:val="0"/>
              <w:spacing w:line="320" w:lineRule="exact"/>
              <w:jc w:val="center"/>
              <w:rPr>
                <w:rFonts w:eastAsia="仿宋_GB2312"/>
                <w:color w:val="000000"/>
                <w:sz w:val="24"/>
              </w:rPr>
            </w:pPr>
            <w:r>
              <w:rPr>
                <w:rFonts w:eastAsia="仿宋_GB2312"/>
                <w:color w:val="000000"/>
                <w:sz w:val="24"/>
              </w:rPr>
              <w:t>6</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0377BB4">
            <w:pPr>
              <w:adjustRightInd w:val="0"/>
              <w:snapToGrid w:val="0"/>
              <w:spacing w:line="320" w:lineRule="exact"/>
              <w:jc w:val="left"/>
              <w:rPr>
                <w:rFonts w:eastAsia="仿宋_GB2312"/>
                <w:color w:val="000000"/>
                <w:sz w:val="24"/>
              </w:rPr>
            </w:pPr>
            <w:r>
              <w:rPr>
                <w:rFonts w:eastAsia="仿宋_GB2312"/>
                <w:color w:val="000000"/>
                <w:sz w:val="24"/>
              </w:rPr>
              <w:t>YY/T 0655—2024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FEF018D">
            <w:pPr>
              <w:adjustRightInd w:val="0"/>
              <w:snapToGrid w:val="0"/>
              <w:spacing w:line="320" w:lineRule="exact"/>
              <w:jc w:val="left"/>
              <w:rPr>
                <w:rFonts w:eastAsia="仿宋_GB2312"/>
                <w:color w:val="000000"/>
                <w:sz w:val="24"/>
              </w:rPr>
            </w:pPr>
            <w:r>
              <w:rPr>
                <w:rFonts w:eastAsia="仿宋_GB2312"/>
                <w:color w:val="000000"/>
                <w:sz w:val="24"/>
              </w:rPr>
              <w:t>干式化学分析仪</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7FE7297">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24CBE60">
            <w:pPr>
              <w:adjustRightInd w:val="0"/>
              <w:snapToGrid w:val="0"/>
              <w:spacing w:line="320" w:lineRule="exact"/>
              <w:jc w:val="center"/>
              <w:rPr>
                <w:rFonts w:eastAsia="仿宋_GB2312"/>
                <w:color w:val="000000"/>
                <w:sz w:val="24"/>
              </w:rPr>
            </w:pPr>
            <w:r>
              <w:rPr>
                <w:rFonts w:eastAsia="仿宋_GB2312"/>
                <w:color w:val="000000"/>
                <w:sz w:val="24"/>
              </w:rPr>
              <w:t>YY/T 0655—2008</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45CDF42">
            <w:pPr>
              <w:adjustRightInd w:val="0"/>
              <w:snapToGrid w:val="0"/>
              <w:spacing w:line="320" w:lineRule="exact"/>
              <w:rPr>
                <w:rFonts w:eastAsia="仿宋_GB2312"/>
                <w:color w:val="000000"/>
                <w:sz w:val="24"/>
              </w:rPr>
            </w:pPr>
            <w:r>
              <w:rPr>
                <w:rFonts w:eastAsia="仿宋_GB2312"/>
                <w:color w:val="000000"/>
                <w:sz w:val="24"/>
              </w:rPr>
              <w:t>本文件规定了干式化学分析仪（以下简称分析仪）的要求、标志、标签、使用说明书和包装、运输、贮存，描述了相应的试验方法。本文件适用于配套使用固相载体试剂，在医学临床上对患者的血液、尿液和脑脊液等样品进行化学检验的分析仪。本文件不适用于血糖分析仪、尿液分析仪、血气分析仪或其他干式分析仪。</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264C040">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715F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5"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E129DFC">
            <w:pPr>
              <w:adjustRightInd w:val="0"/>
              <w:snapToGrid w:val="0"/>
              <w:spacing w:line="320" w:lineRule="exact"/>
              <w:jc w:val="center"/>
              <w:rPr>
                <w:rFonts w:eastAsia="仿宋_GB2312"/>
                <w:color w:val="000000"/>
                <w:sz w:val="24"/>
              </w:rPr>
            </w:pPr>
            <w:r>
              <w:rPr>
                <w:rFonts w:eastAsia="仿宋_GB2312"/>
                <w:color w:val="000000"/>
                <w:sz w:val="24"/>
              </w:rPr>
              <w:t>7</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6511076">
            <w:pPr>
              <w:adjustRightInd w:val="0"/>
              <w:snapToGrid w:val="0"/>
              <w:spacing w:line="320" w:lineRule="exact"/>
              <w:jc w:val="left"/>
              <w:rPr>
                <w:rFonts w:eastAsia="仿宋_GB2312"/>
                <w:color w:val="000000"/>
                <w:sz w:val="24"/>
              </w:rPr>
            </w:pPr>
            <w:r>
              <w:rPr>
                <w:rFonts w:eastAsia="仿宋_GB2312"/>
                <w:color w:val="000000"/>
                <w:sz w:val="24"/>
              </w:rPr>
              <w:t>YY/T 0663.2—2024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251AE14">
            <w:pPr>
              <w:adjustRightInd w:val="0"/>
              <w:snapToGrid w:val="0"/>
              <w:spacing w:line="320" w:lineRule="exact"/>
              <w:jc w:val="left"/>
              <w:rPr>
                <w:rFonts w:eastAsia="仿宋_GB2312"/>
                <w:color w:val="000000"/>
                <w:sz w:val="24"/>
              </w:rPr>
            </w:pPr>
            <w:r>
              <w:rPr>
                <w:rFonts w:eastAsia="仿宋_GB2312"/>
                <w:color w:val="000000"/>
                <w:sz w:val="24"/>
              </w:rPr>
              <w:t>心血管植入器械 血管内器械 第2部分：血管支架</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5E19D1B">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D7B2D97">
            <w:pPr>
              <w:adjustRightInd w:val="0"/>
              <w:snapToGrid w:val="0"/>
              <w:spacing w:line="320" w:lineRule="exact"/>
              <w:jc w:val="center"/>
              <w:rPr>
                <w:rFonts w:eastAsia="仿宋_GB2312"/>
                <w:color w:val="000000"/>
                <w:sz w:val="24"/>
              </w:rPr>
            </w:pPr>
            <w:r>
              <w:rPr>
                <w:rFonts w:eastAsia="仿宋_GB2312"/>
                <w:color w:val="000000"/>
                <w:sz w:val="24"/>
              </w:rPr>
              <w:t>YY/T 0663.2—2016</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93DCC52">
            <w:pPr>
              <w:adjustRightInd w:val="0"/>
              <w:snapToGrid w:val="0"/>
              <w:spacing w:line="320" w:lineRule="exact"/>
              <w:rPr>
                <w:rFonts w:eastAsia="仿宋_GB2312"/>
                <w:color w:val="000000"/>
                <w:sz w:val="24"/>
              </w:rPr>
            </w:pPr>
            <w:r>
              <w:rPr>
                <w:rFonts w:eastAsia="仿宋_GB2312"/>
                <w:color w:val="000000"/>
                <w:sz w:val="24"/>
              </w:rPr>
              <w:t>本文件规定了支架系统（血管支架和输送系统）的通用要求、预期性能、设计属性、材料、设计评价、上市后监管、生产、灭菌、包装的要求。本文件适用于治疗血管狭窄或其他血管异常或病变的血管支架（含可吸收性血管支架）。本文件适用于与血管内假体联用以完成对病变治疗的支架，包括桥接支架（例如，开窗型血管内假体释放后在肾动脉内放置的支架），但并未描述联用时的测试方法。本文件适用于具有表面改性（例如，药物和/或其他涂层）的血管支架。本文件适用于支架系统内所含的球囊。本文件包括用于局部治疗血管成形术后夹层的定位器械、弹簧圈支撑器械以及血流导向装置，但并未对这些器械的要求和测试进行全面描述。本文件适用于药物洗脱支架，但并未对这些器械的药物洗脱特性进行全面描述。本文件适用于可吸收支架和可吸收涂层支架，但并未对这些器械的可吸收特性进行全面描述。本文件适用于涂层支架和涂层支架系统，但并未对涂层特性进行全面描述。本文件不适用于血管支架置入之前的程序和器械，如球囊血管成形术器械。本文件不适用于有关血管支架制造用活性组织和非活性生物材料的要求和评价。</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D323CB6">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512B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E853C16">
            <w:pPr>
              <w:adjustRightInd w:val="0"/>
              <w:snapToGrid w:val="0"/>
              <w:spacing w:line="320" w:lineRule="exact"/>
              <w:jc w:val="center"/>
              <w:rPr>
                <w:rFonts w:eastAsia="仿宋_GB2312"/>
                <w:color w:val="000000"/>
                <w:sz w:val="24"/>
              </w:rPr>
            </w:pPr>
            <w:r>
              <w:rPr>
                <w:rFonts w:eastAsia="仿宋_GB2312"/>
                <w:color w:val="000000"/>
                <w:sz w:val="24"/>
              </w:rPr>
              <w:t>8</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D5EFF0F">
            <w:pPr>
              <w:adjustRightInd w:val="0"/>
              <w:snapToGrid w:val="0"/>
              <w:spacing w:line="320" w:lineRule="exact"/>
              <w:jc w:val="left"/>
              <w:rPr>
                <w:rFonts w:eastAsia="仿宋_GB2312"/>
                <w:color w:val="000000"/>
                <w:sz w:val="24"/>
              </w:rPr>
            </w:pPr>
            <w:r>
              <w:rPr>
                <w:rFonts w:eastAsia="仿宋_GB2312"/>
                <w:color w:val="000000"/>
                <w:sz w:val="24"/>
              </w:rPr>
              <w:t>YY/T 0853—2024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4BAB3BF">
            <w:pPr>
              <w:adjustRightInd w:val="0"/>
              <w:snapToGrid w:val="0"/>
              <w:spacing w:line="320" w:lineRule="exact"/>
              <w:jc w:val="left"/>
              <w:rPr>
                <w:rFonts w:eastAsia="仿宋_GB2312"/>
                <w:color w:val="000000"/>
                <w:sz w:val="24"/>
              </w:rPr>
            </w:pPr>
            <w:r>
              <w:rPr>
                <w:rFonts w:eastAsia="仿宋_GB2312"/>
                <w:color w:val="000000"/>
                <w:sz w:val="24"/>
              </w:rPr>
              <w:t>医用静脉曲张压力袜</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6ECCB99">
            <w:pPr>
              <w:adjustRightInd w:val="0"/>
              <w:snapToGrid w:val="0"/>
              <w:spacing w:line="32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B7408D3">
            <w:pPr>
              <w:adjustRightInd w:val="0"/>
              <w:snapToGrid w:val="0"/>
              <w:spacing w:line="320" w:lineRule="exact"/>
              <w:jc w:val="center"/>
              <w:rPr>
                <w:rFonts w:eastAsia="仿宋_GB2312"/>
                <w:color w:val="000000"/>
                <w:sz w:val="24"/>
              </w:rPr>
            </w:pPr>
            <w:r>
              <w:rPr>
                <w:rFonts w:eastAsia="仿宋_GB2312"/>
                <w:color w:val="000000"/>
                <w:sz w:val="24"/>
              </w:rPr>
              <w:t>YY/T 0853—2011</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5349129">
            <w:pPr>
              <w:adjustRightInd w:val="0"/>
              <w:snapToGrid w:val="0"/>
              <w:spacing w:line="320" w:lineRule="exact"/>
              <w:rPr>
                <w:rFonts w:eastAsia="仿宋_GB2312"/>
                <w:color w:val="000000"/>
                <w:sz w:val="24"/>
              </w:rPr>
            </w:pPr>
            <w:r>
              <w:rPr>
                <w:rFonts w:eastAsia="仿宋_GB2312"/>
                <w:color w:val="000000"/>
                <w:sz w:val="24"/>
              </w:rPr>
              <w:t>本文件规定了由天然纤维和/或合成纤维针织而成的医用静脉曲张压力袜（包括定制袜）的要求，描述了相应的试验方法。本文件适用于医用静脉曲张压力袜。</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E903531">
            <w:pPr>
              <w:adjustRightInd w:val="0"/>
              <w:snapToGrid w:val="0"/>
              <w:spacing w:line="32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5DEB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1AE34D2">
            <w:pPr>
              <w:adjustRightInd w:val="0"/>
              <w:snapToGrid w:val="0"/>
              <w:spacing w:line="280" w:lineRule="exact"/>
              <w:jc w:val="center"/>
              <w:rPr>
                <w:rFonts w:eastAsia="仿宋_GB2312"/>
                <w:color w:val="000000"/>
                <w:sz w:val="24"/>
              </w:rPr>
            </w:pPr>
            <w:r>
              <w:rPr>
                <w:rFonts w:eastAsia="仿宋_GB2312"/>
                <w:color w:val="000000"/>
                <w:sz w:val="24"/>
              </w:rPr>
              <w:t>9</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A3C1DEC">
            <w:pPr>
              <w:adjustRightInd w:val="0"/>
              <w:snapToGrid w:val="0"/>
              <w:spacing w:line="280" w:lineRule="exact"/>
              <w:jc w:val="left"/>
              <w:rPr>
                <w:rFonts w:eastAsia="仿宋_GB2312"/>
                <w:color w:val="000000"/>
                <w:sz w:val="24"/>
              </w:rPr>
            </w:pPr>
            <w:r>
              <w:rPr>
                <w:rFonts w:eastAsia="仿宋_GB2312"/>
                <w:color w:val="000000"/>
                <w:sz w:val="24"/>
              </w:rPr>
              <w:t>YY/T 1200—2024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65C1450">
            <w:pPr>
              <w:adjustRightInd w:val="0"/>
              <w:snapToGrid w:val="0"/>
              <w:spacing w:line="280" w:lineRule="exact"/>
              <w:jc w:val="left"/>
              <w:rPr>
                <w:rFonts w:eastAsia="仿宋_GB2312"/>
                <w:color w:val="000000"/>
                <w:sz w:val="24"/>
              </w:rPr>
            </w:pPr>
            <w:r>
              <w:rPr>
                <w:rFonts w:eastAsia="仿宋_GB2312"/>
                <w:color w:val="000000"/>
                <w:sz w:val="24"/>
              </w:rPr>
              <w:t>葡萄糖测定试剂盒（酶法）</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80D226D">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41D1DE8">
            <w:pPr>
              <w:adjustRightInd w:val="0"/>
              <w:snapToGrid w:val="0"/>
              <w:spacing w:line="280" w:lineRule="exact"/>
              <w:jc w:val="center"/>
              <w:rPr>
                <w:rFonts w:eastAsia="仿宋_GB2312"/>
                <w:color w:val="000000"/>
                <w:sz w:val="24"/>
              </w:rPr>
            </w:pPr>
            <w:r>
              <w:rPr>
                <w:rFonts w:eastAsia="仿宋_GB2312"/>
                <w:color w:val="000000"/>
                <w:sz w:val="24"/>
              </w:rPr>
              <w:t>YY/T 1200—2013</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51F5AD0">
            <w:pPr>
              <w:adjustRightInd w:val="0"/>
              <w:snapToGrid w:val="0"/>
              <w:spacing w:line="280" w:lineRule="exact"/>
              <w:rPr>
                <w:rFonts w:eastAsia="仿宋_GB2312"/>
                <w:color w:val="000000"/>
                <w:sz w:val="24"/>
              </w:rPr>
            </w:pPr>
            <w:r>
              <w:rPr>
                <w:rFonts w:eastAsia="仿宋_GB2312"/>
                <w:color w:val="000000"/>
                <w:sz w:val="24"/>
              </w:rPr>
              <w:t>本文件规定了葡萄糖测定试剂盒（酶法）的要求、标签和使用说明书、包装、运输和贮存，描述了相应的试验方法。本文件适用于己糖激酶法、葡萄糖氧化酶法测定试剂盒，该试剂盒在临床检验中用于定量分析血清、血浆、尿液、脑脊液等体液中的葡萄糖浓度。</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83C21E1">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124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609A79E">
            <w:pPr>
              <w:adjustRightInd w:val="0"/>
              <w:snapToGrid w:val="0"/>
              <w:spacing w:line="280" w:lineRule="exact"/>
              <w:jc w:val="center"/>
              <w:rPr>
                <w:rFonts w:eastAsia="仿宋_GB2312"/>
                <w:color w:val="000000"/>
                <w:sz w:val="24"/>
              </w:rPr>
            </w:pPr>
            <w:r>
              <w:rPr>
                <w:rFonts w:eastAsia="仿宋_GB2312"/>
                <w:color w:val="000000"/>
                <w:sz w:val="24"/>
              </w:rPr>
              <w:t>10</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9E5D334">
            <w:pPr>
              <w:adjustRightInd w:val="0"/>
              <w:snapToGrid w:val="0"/>
              <w:spacing w:line="280" w:lineRule="exact"/>
              <w:jc w:val="left"/>
              <w:rPr>
                <w:rFonts w:eastAsia="仿宋_GB2312"/>
                <w:color w:val="000000"/>
                <w:sz w:val="24"/>
              </w:rPr>
            </w:pPr>
            <w:r>
              <w:rPr>
                <w:rFonts w:eastAsia="仿宋_GB2312"/>
                <w:color w:val="000000"/>
                <w:sz w:val="24"/>
              </w:rPr>
              <w:t>YY/T 1256—2024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9EAD7E6">
            <w:pPr>
              <w:adjustRightInd w:val="0"/>
              <w:snapToGrid w:val="0"/>
              <w:spacing w:line="280" w:lineRule="exact"/>
              <w:jc w:val="left"/>
              <w:rPr>
                <w:rFonts w:eastAsia="仿宋_GB2312"/>
                <w:color w:val="000000"/>
                <w:sz w:val="24"/>
              </w:rPr>
            </w:pPr>
            <w:r>
              <w:rPr>
                <w:rFonts w:eastAsia="仿宋_GB2312"/>
                <w:color w:val="000000"/>
                <w:sz w:val="24"/>
              </w:rPr>
              <w:t>解脲脲原体核酸检测试剂盒</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D7F3B8C">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854E3F6">
            <w:pPr>
              <w:adjustRightInd w:val="0"/>
              <w:snapToGrid w:val="0"/>
              <w:spacing w:line="280" w:lineRule="exact"/>
              <w:jc w:val="center"/>
              <w:rPr>
                <w:rFonts w:eastAsia="仿宋_GB2312"/>
                <w:color w:val="000000"/>
                <w:sz w:val="24"/>
              </w:rPr>
            </w:pPr>
            <w:r>
              <w:rPr>
                <w:rFonts w:eastAsia="仿宋_GB2312"/>
                <w:color w:val="000000"/>
                <w:sz w:val="24"/>
              </w:rPr>
              <w:t>YY/T 1256—2015</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52CBAC9">
            <w:pPr>
              <w:adjustRightInd w:val="0"/>
              <w:snapToGrid w:val="0"/>
              <w:spacing w:line="280" w:lineRule="exact"/>
              <w:rPr>
                <w:rFonts w:eastAsia="仿宋_GB2312"/>
                <w:color w:val="000000"/>
                <w:sz w:val="24"/>
              </w:rPr>
            </w:pPr>
            <w:r>
              <w:rPr>
                <w:rFonts w:eastAsia="仿宋_GB2312"/>
                <w:color w:val="000000"/>
                <w:sz w:val="24"/>
              </w:rPr>
              <w:t>本文件规定了解脲脲原体核酸检测试剂盒的分类、技术要求、标签、使用说明书、包装、运输和贮存，描述了相应的试验方法。本文件适用于检测人泌尿道、生殖道和呼吸道脲原体的核酸检测试剂盒，采用的方法学有荧光PCR法、恒温扩增法、PCR膜杂交法。</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2F95DA0">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06F5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50238A8">
            <w:pPr>
              <w:adjustRightInd w:val="0"/>
              <w:snapToGrid w:val="0"/>
              <w:spacing w:line="280" w:lineRule="exact"/>
              <w:jc w:val="center"/>
              <w:rPr>
                <w:rFonts w:eastAsia="仿宋_GB2312"/>
                <w:color w:val="000000"/>
                <w:sz w:val="24"/>
              </w:rPr>
            </w:pPr>
            <w:r>
              <w:rPr>
                <w:rFonts w:eastAsia="仿宋_GB2312"/>
                <w:color w:val="000000"/>
                <w:sz w:val="24"/>
              </w:rPr>
              <w:t>11</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79175AC">
            <w:pPr>
              <w:adjustRightInd w:val="0"/>
              <w:snapToGrid w:val="0"/>
              <w:spacing w:line="280" w:lineRule="exact"/>
              <w:jc w:val="left"/>
              <w:rPr>
                <w:rFonts w:eastAsia="仿宋_GB2312"/>
                <w:color w:val="000000"/>
                <w:sz w:val="24"/>
              </w:rPr>
            </w:pPr>
            <w:r>
              <w:rPr>
                <w:rFonts w:eastAsia="仿宋_GB2312"/>
                <w:color w:val="000000"/>
                <w:sz w:val="24"/>
              </w:rPr>
              <w:t>YY/T 1549—2024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925C09F">
            <w:pPr>
              <w:adjustRightInd w:val="0"/>
              <w:snapToGrid w:val="0"/>
              <w:spacing w:line="280" w:lineRule="exact"/>
              <w:jc w:val="left"/>
              <w:rPr>
                <w:rFonts w:eastAsia="仿宋_GB2312"/>
                <w:color w:val="000000"/>
                <w:sz w:val="24"/>
              </w:rPr>
            </w:pPr>
            <w:r>
              <w:rPr>
                <w:rFonts w:eastAsia="仿宋_GB2312"/>
                <w:color w:val="000000"/>
                <w:sz w:val="24"/>
              </w:rPr>
              <w:t>生化分析仪用校准物</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E44076D">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9DEE9B2">
            <w:pPr>
              <w:adjustRightInd w:val="0"/>
              <w:snapToGrid w:val="0"/>
              <w:spacing w:line="280" w:lineRule="exact"/>
              <w:jc w:val="center"/>
              <w:rPr>
                <w:rFonts w:eastAsia="仿宋_GB2312"/>
                <w:color w:val="000000"/>
                <w:sz w:val="24"/>
              </w:rPr>
            </w:pPr>
            <w:r>
              <w:rPr>
                <w:rFonts w:eastAsia="仿宋_GB2312"/>
                <w:color w:val="000000"/>
                <w:sz w:val="24"/>
              </w:rPr>
              <w:t>YY/T 1549—2017</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77C9E7F">
            <w:pPr>
              <w:adjustRightInd w:val="0"/>
              <w:snapToGrid w:val="0"/>
              <w:spacing w:line="280" w:lineRule="exact"/>
              <w:rPr>
                <w:rFonts w:eastAsia="仿宋_GB2312"/>
                <w:color w:val="000000"/>
                <w:sz w:val="24"/>
              </w:rPr>
            </w:pPr>
            <w:r>
              <w:rPr>
                <w:rFonts w:eastAsia="仿宋_GB2312"/>
                <w:color w:val="000000"/>
                <w:sz w:val="24"/>
              </w:rPr>
              <w:t>本文件规定了生化分析仪用校准物的要求、标签和使用说明、包装、运输和贮存等，描述了相应的试验方法。本文件适用于在全自动生化分析仪、半自动生化分析仪上使用，用于临床检验项目分析的校准物。本文件不适用于生化分析仪电解质模块用校准物。</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354BAF0">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5F0A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D2AE4A3">
            <w:pPr>
              <w:adjustRightInd w:val="0"/>
              <w:snapToGrid w:val="0"/>
              <w:spacing w:line="280" w:lineRule="exact"/>
              <w:jc w:val="center"/>
              <w:rPr>
                <w:rFonts w:eastAsia="仿宋_GB2312"/>
                <w:color w:val="000000"/>
                <w:sz w:val="24"/>
              </w:rPr>
            </w:pPr>
            <w:r>
              <w:rPr>
                <w:rFonts w:eastAsia="仿宋_GB2312"/>
                <w:color w:val="000000"/>
                <w:sz w:val="24"/>
              </w:rPr>
              <w:t>12</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9F989F6">
            <w:pPr>
              <w:adjustRightInd w:val="0"/>
              <w:snapToGrid w:val="0"/>
              <w:spacing w:line="280" w:lineRule="exact"/>
              <w:jc w:val="left"/>
              <w:rPr>
                <w:rFonts w:eastAsia="仿宋_GB2312"/>
                <w:color w:val="000000"/>
                <w:sz w:val="24"/>
              </w:rPr>
            </w:pPr>
            <w:r>
              <w:rPr>
                <w:rFonts w:eastAsia="仿宋_GB2312"/>
                <w:color w:val="000000"/>
                <w:sz w:val="24"/>
              </w:rPr>
              <w:t>YY/T 1740.3—2024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A6F3768">
            <w:pPr>
              <w:adjustRightInd w:val="0"/>
              <w:snapToGrid w:val="0"/>
              <w:spacing w:line="280" w:lineRule="exact"/>
              <w:jc w:val="left"/>
              <w:rPr>
                <w:rFonts w:eastAsia="仿宋_GB2312"/>
                <w:color w:val="000000"/>
                <w:sz w:val="24"/>
              </w:rPr>
            </w:pPr>
            <w:r>
              <w:rPr>
                <w:rFonts w:eastAsia="仿宋_GB2312"/>
                <w:color w:val="000000"/>
                <w:sz w:val="24"/>
              </w:rPr>
              <w:t>医用质谱仪 第3部分：电感耦合等离子体质谱仪</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281876B">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A81456B">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5BF397D">
            <w:pPr>
              <w:adjustRightInd w:val="0"/>
              <w:snapToGrid w:val="0"/>
              <w:spacing w:line="280" w:lineRule="exact"/>
              <w:rPr>
                <w:rFonts w:eastAsia="仿宋_GB2312"/>
                <w:color w:val="000000"/>
                <w:sz w:val="24"/>
              </w:rPr>
            </w:pPr>
            <w:r>
              <w:rPr>
                <w:rFonts w:eastAsia="仿宋_GB2312"/>
                <w:color w:val="000000"/>
                <w:sz w:val="24"/>
              </w:rPr>
              <w:t>本文件规定了医用电感耦合等离子体质谱仪的要求、标签、使用说明、包装、运输和贮存，描述了相应的试验方法。本文件适用于医用电感耦合等离子体质谱仪（ICP-MS），该仪器主要用于分析人源样本中的无机元素，如钾、钙、锌、碘等。</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3C30970">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6E18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36CDFAB">
            <w:pPr>
              <w:adjustRightInd w:val="0"/>
              <w:snapToGrid w:val="0"/>
              <w:spacing w:line="280" w:lineRule="exact"/>
              <w:jc w:val="center"/>
              <w:rPr>
                <w:rFonts w:eastAsia="仿宋_GB2312"/>
                <w:color w:val="000000"/>
                <w:sz w:val="24"/>
              </w:rPr>
            </w:pPr>
            <w:r>
              <w:rPr>
                <w:rFonts w:eastAsia="仿宋_GB2312"/>
                <w:color w:val="000000"/>
                <w:sz w:val="24"/>
              </w:rPr>
              <w:t>13</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60AC488">
            <w:pPr>
              <w:adjustRightInd w:val="0"/>
              <w:snapToGrid w:val="0"/>
              <w:spacing w:line="280" w:lineRule="exact"/>
              <w:jc w:val="left"/>
              <w:rPr>
                <w:rFonts w:eastAsia="仿宋_GB2312"/>
                <w:color w:val="000000"/>
                <w:sz w:val="24"/>
              </w:rPr>
            </w:pPr>
            <w:r>
              <w:rPr>
                <w:rFonts w:eastAsia="仿宋_GB2312"/>
                <w:color w:val="000000"/>
                <w:sz w:val="24"/>
              </w:rPr>
              <w:t>YY/T 1766.4—2024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0C7DCCA">
            <w:pPr>
              <w:adjustRightInd w:val="0"/>
              <w:snapToGrid w:val="0"/>
              <w:spacing w:line="280" w:lineRule="exact"/>
              <w:jc w:val="left"/>
              <w:rPr>
                <w:rFonts w:eastAsia="仿宋_GB2312"/>
                <w:color w:val="000000"/>
                <w:sz w:val="24"/>
              </w:rPr>
            </w:pPr>
            <w:r>
              <w:rPr>
                <w:rFonts w:eastAsia="仿宋_GB2312"/>
                <w:color w:val="000000"/>
                <w:sz w:val="24"/>
              </w:rPr>
              <w:t>X射线计算机体层摄影设备图像质量评价方法 第4部分：自动曝光控制下的成像性能评价</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AA8F5EC">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950EC49">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366A8AD">
            <w:pPr>
              <w:adjustRightInd w:val="0"/>
              <w:snapToGrid w:val="0"/>
              <w:spacing w:line="280" w:lineRule="exact"/>
              <w:rPr>
                <w:rFonts w:eastAsia="仿宋_GB2312"/>
                <w:color w:val="000000"/>
                <w:sz w:val="24"/>
              </w:rPr>
            </w:pPr>
            <w:r>
              <w:rPr>
                <w:rFonts w:eastAsia="仿宋_GB2312"/>
                <w:color w:val="000000"/>
                <w:sz w:val="24"/>
              </w:rPr>
              <w:t>本文件描述了X射线计算机体层摄影设备（以下简称CT扫描装置）在采用自动曝光控制技术时，相应的成像性能评价方法。本文件适用于全身及专用CT扫描装置，包括为放射治疗计划提供图像数据的CT扫描装置。</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57B6348">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年9</w:t>
            </w:r>
            <w:r>
              <w:rPr>
                <w:rFonts w:eastAsia="仿宋_GB2312"/>
                <w:color w:val="000000"/>
                <w:sz w:val="24"/>
              </w:rPr>
              <w:t>月1日</w:t>
            </w:r>
          </w:p>
        </w:tc>
      </w:tr>
      <w:tr w14:paraId="769E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AAF7C82">
            <w:pPr>
              <w:adjustRightInd w:val="0"/>
              <w:snapToGrid w:val="0"/>
              <w:spacing w:line="280" w:lineRule="exact"/>
              <w:jc w:val="center"/>
              <w:rPr>
                <w:rFonts w:eastAsia="仿宋_GB2312"/>
                <w:color w:val="000000"/>
                <w:sz w:val="24"/>
              </w:rPr>
            </w:pPr>
            <w:r>
              <w:rPr>
                <w:rFonts w:eastAsia="仿宋_GB2312"/>
                <w:color w:val="000000"/>
                <w:sz w:val="24"/>
              </w:rPr>
              <w:t>14</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D9CD423">
            <w:pPr>
              <w:adjustRightInd w:val="0"/>
              <w:snapToGrid w:val="0"/>
              <w:spacing w:line="280" w:lineRule="exact"/>
              <w:jc w:val="left"/>
              <w:rPr>
                <w:rFonts w:eastAsia="仿宋_GB2312"/>
                <w:color w:val="000000"/>
                <w:sz w:val="24"/>
              </w:rPr>
            </w:pPr>
            <w:r>
              <w:rPr>
                <w:rFonts w:eastAsia="仿宋_GB2312"/>
                <w:color w:val="000000"/>
                <w:sz w:val="24"/>
              </w:rPr>
              <w:t>YY/T 1892—2024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E9B4416">
            <w:pPr>
              <w:adjustRightInd w:val="0"/>
              <w:snapToGrid w:val="0"/>
              <w:spacing w:line="280" w:lineRule="exact"/>
              <w:jc w:val="left"/>
              <w:rPr>
                <w:rFonts w:eastAsia="仿宋_GB2312"/>
                <w:color w:val="000000"/>
                <w:sz w:val="24"/>
              </w:rPr>
            </w:pPr>
            <w:r>
              <w:rPr>
                <w:rFonts w:eastAsia="仿宋_GB2312"/>
                <w:color w:val="000000"/>
                <w:sz w:val="24"/>
              </w:rPr>
              <w:t>断裂点簇集区-艾贝尔逊白血病病毒</w:t>
            </w:r>
            <w:r>
              <w:rPr>
                <w:rFonts w:hint="eastAsia" w:eastAsia="仿宋_GB2312"/>
                <w:color w:val="000000"/>
                <w:sz w:val="24"/>
              </w:rPr>
              <w:t>（</w:t>
            </w:r>
            <w:r>
              <w:rPr>
                <w:rFonts w:eastAsia="仿宋_GB2312"/>
                <w:color w:val="000000"/>
                <w:sz w:val="24"/>
              </w:rPr>
              <w:t>BCR-ABL</w:t>
            </w:r>
            <w:r>
              <w:rPr>
                <w:rFonts w:hint="eastAsia" w:eastAsia="仿宋_GB2312"/>
                <w:color w:val="000000"/>
                <w:sz w:val="24"/>
              </w:rPr>
              <w:t>）</w:t>
            </w:r>
            <w:r>
              <w:rPr>
                <w:rFonts w:eastAsia="仿宋_GB2312"/>
                <w:color w:val="000000"/>
                <w:sz w:val="24"/>
              </w:rPr>
              <w:t>融合基因检测试剂盒</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A48BD5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517675E">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A87E802">
            <w:pPr>
              <w:adjustRightInd w:val="0"/>
              <w:snapToGrid w:val="0"/>
              <w:spacing w:line="280" w:lineRule="exact"/>
              <w:rPr>
                <w:rFonts w:eastAsia="仿宋_GB2312"/>
                <w:color w:val="000000"/>
                <w:sz w:val="24"/>
              </w:rPr>
            </w:pPr>
            <w:r>
              <w:rPr>
                <w:rFonts w:eastAsia="仿宋_GB2312"/>
                <w:color w:val="000000"/>
                <w:sz w:val="24"/>
              </w:rPr>
              <w:t>本文件规定了断裂点簇集区-艾贝尔逊白血病病毒</w:t>
            </w:r>
            <w:r>
              <w:rPr>
                <w:rFonts w:hint="eastAsia" w:eastAsia="仿宋_GB2312"/>
                <w:color w:val="000000"/>
                <w:sz w:val="24"/>
              </w:rPr>
              <w:t>（</w:t>
            </w:r>
            <w:r>
              <w:rPr>
                <w:rFonts w:eastAsia="仿宋_GB2312"/>
                <w:color w:val="000000"/>
                <w:sz w:val="24"/>
              </w:rPr>
              <w:t>BCR-ABL</w:t>
            </w:r>
            <w:r>
              <w:rPr>
                <w:rFonts w:hint="eastAsia" w:eastAsia="仿宋_GB2312"/>
                <w:color w:val="000000"/>
                <w:sz w:val="24"/>
              </w:rPr>
              <w:t>）</w:t>
            </w:r>
            <w:r>
              <w:rPr>
                <w:rFonts w:eastAsia="仿宋_GB2312"/>
                <w:color w:val="000000"/>
                <w:sz w:val="24"/>
              </w:rPr>
              <w:t>融合基因检测试剂盒的要求、标签和使用说明、包装、运输和贮存，描述了相应的试验方法。本文件适用于检测外周血样本和骨髓样本的断裂点簇集区-艾贝尔逊白血病病毒</w:t>
            </w:r>
            <w:r>
              <w:rPr>
                <w:rFonts w:hint="eastAsia" w:eastAsia="仿宋_GB2312"/>
                <w:color w:val="000000"/>
                <w:sz w:val="24"/>
              </w:rPr>
              <w:t>（</w:t>
            </w:r>
            <w:r>
              <w:rPr>
                <w:rFonts w:eastAsia="仿宋_GB2312"/>
                <w:color w:val="000000"/>
                <w:sz w:val="24"/>
              </w:rPr>
              <w:t>BCR-ABL</w:t>
            </w:r>
            <w:r>
              <w:rPr>
                <w:rFonts w:hint="eastAsia" w:eastAsia="仿宋_GB2312"/>
                <w:color w:val="000000"/>
                <w:sz w:val="24"/>
              </w:rPr>
              <w:t>）</w:t>
            </w:r>
            <w:r>
              <w:rPr>
                <w:rFonts w:eastAsia="仿宋_GB2312"/>
                <w:color w:val="000000"/>
                <w:sz w:val="24"/>
              </w:rPr>
              <w:t>融合基因检测试剂盒，采用的技术方法有荧光聚合酶链反应（Polymerase Chain Reaction，PCR）法、荧光逆转录聚合酶链反应（Reverse Transcription-Polymerase Chain Reaction，RT-PCR）法、逆转录数字聚合酶链反应（Reverse Transcription- Digital Polymerase Chain Reaction，RT-dPCR）法和数字聚合酶反应（Digital Polymerase Chain Reaction, dPCR）法等。</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572383A">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2332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0"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C3AEC92">
            <w:pPr>
              <w:adjustRightInd w:val="0"/>
              <w:snapToGrid w:val="0"/>
              <w:spacing w:line="280" w:lineRule="exact"/>
              <w:jc w:val="center"/>
              <w:rPr>
                <w:rFonts w:eastAsia="仿宋_GB2312"/>
                <w:color w:val="000000"/>
                <w:sz w:val="24"/>
              </w:rPr>
            </w:pPr>
            <w:r>
              <w:rPr>
                <w:rFonts w:eastAsia="仿宋_GB2312"/>
                <w:color w:val="000000"/>
                <w:sz w:val="24"/>
              </w:rPr>
              <w:t>15</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502809A">
            <w:pPr>
              <w:adjustRightInd w:val="0"/>
              <w:snapToGrid w:val="0"/>
              <w:spacing w:line="280" w:lineRule="exact"/>
              <w:jc w:val="left"/>
              <w:rPr>
                <w:rFonts w:eastAsia="仿宋_GB2312"/>
                <w:color w:val="000000"/>
                <w:sz w:val="24"/>
              </w:rPr>
            </w:pPr>
            <w:r>
              <w:rPr>
                <w:rFonts w:eastAsia="仿宋_GB2312"/>
                <w:color w:val="000000"/>
                <w:sz w:val="24"/>
              </w:rPr>
              <w:t>YY/T 1898—2024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F01E622">
            <w:pPr>
              <w:adjustRightInd w:val="0"/>
              <w:snapToGrid w:val="0"/>
              <w:spacing w:line="280" w:lineRule="exact"/>
              <w:jc w:val="left"/>
              <w:rPr>
                <w:rFonts w:eastAsia="仿宋_GB2312"/>
                <w:color w:val="000000"/>
                <w:sz w:val="24"/>
              </w:rPr>
            </w:pPr>
            <w:r>
              <w:rPr>
                <w:rFonts w:eastAsia="仿宋_GB2312"/>
                <w:color w:val="000000"/>
                <w:sz w:val="24"/>
              </w:rPr>
              <w:t>血管内导管导丝 亲水性涂层牢固度试验方法</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5584239">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1581629">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823FF37">
            <w:pPr>
              <w:adjustRightInd w:val="0"/>
              <w:snapToGrid w:val="0"/>
              <w:spacing w:line="280" w:lineRule="exact"/>
              <w:rPr>
                <w:rFonts w:eastAsia="仿宋_GB2312"/>
                <w:color w:val="000000"/>
                <w:sz w:val="24"/>
              </w:rPr>
            </w:pPr>
            <w:r>
              <w:rPr>
                <w:rFonts w:eastAsia="仿宋_GB2312"/>
                <w:color w:val="000000"/>
                <w:sz w:val="24"/>
              </w:rPr>
              <w:t>本文件描述了血管内使用的带亲水润滑涂层医用导管导丝的涂层牢固度试验方法，包括外观检查法、摩擦力测试法、不溶性微粒测试法、化学性能测试法4种方法。本文件涉及的亲水润滑涂层仅指利用聚合物制备的与基材表面化学结合的亲水润滑涂层，不包括其他类型的涂层，如载药涂层、可降解涂层等。本文件适用于带亲水润滑涂层的血管内导管、导丝。</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68642F3">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088A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3" w:hRule="atLeas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76F3371">
            <w:pPr>
              <w:adjustRightInd w:val="0"/>
              <w:snapToGrid w:val="0"/>
              <w:spacing w:line="280" w:lineRule="exact"/>
              <w:jc w:val="center"/>
              <w:rPr>
                <w:rFonts w:eastAsia="仿宋_GB2312"/>
                <w:color w:val="000000"/>
                <w:sz w:val="24"/>
              </w:rPr>
            </w:pPr>
            <w:r>
              <w:rPr>
                <w:rFonts w:eastAsia="仿宋_GB2312"/>
                <w:color w:val="000000"/>
                <w:sz w:val="24"/>
              </w:rPr>
              <w:t>16</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60017F6">
            <w:pPr>
              <w:adjustRightInd w:val="0"/>
              <w:snapToGrid w:val="0"/>
              <w:spacing w:line="280" w:lineRule="exact"/>
              <w:jc w:val="left"/>
              <w:rPr>
                <w:rFonts w:eastAsia="仿宋_GB2312"/>
                <w:color w:val="000000"/>
                <w:sz w:val="24"/>
              </w:rPr>
            </w:pPr>
            <w:r>
              <w:rPr>
                <w:rFonts w:eastAsia="仿宋_GB2312"/>
                <w:color w:val="000000"/>
                <w:sz w:val="24"/>
              </w:rPr>
              <w:t>YY/T 1902—2024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9B94CE2">
            <w:pPr>
              <w:adjustRightInd w:val="0"/>
              <w:snapToGrid w:val="0"/>
              <w:spacing w:line="280" w:lineRule="exact"/>
              <w:jc w:val="left"/>
              <w:rPr>
                <w:rFonts w:eastAsia="仿宋_GB2312"/>
                <w:color w:val="000000"/>
                <w:sz w:val="24"/>
              </w:rPr>
            </w:pPr>
            <w:r>
              <w:rPr>
                <w:rFonts w:eastAsia="仿宋_GB2312"/>
                <w:color w:val="000000"/>
                <w:sz w:val="24"/>
              </w:rPr>
              <w:t>医用血浆速冻机</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87E9BCA">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E400E60">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E9A4113">
            <w:pPr>
              <w:adjustRightInd w:val="0"/>
              <w:snapToGrid w:val="0"/>
              <w:spacing w:line="280" w:lineRule="exact"/>
              <w:rPr>
                <w:rFonts w:eastAsia="仿宋_GB2312"/>
                <w:color w:val="000000"/>
                <w:sz w:val="24"/>
              </w:rPr>
            </w:pPr>
            <w:r>
              <w:rPr>
                <w:rFonts w:eastAsia="仿宋_GB2312"/>
                <w:color w:val="000000"/>
                <w:sz w:val="24"/>
              </w:rPr>
              <w:t>本文件规定了医用血浆速冻机（以下简称速冻机）的产品分类、要求，描述了相应的试验方法。本文件适用于医用血浆速冻机。本文件不适用于采用夹合式和风冷式以外其他传热方式的速冻机。</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BF18B66">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026年</w:t>
            </w:r>
            <w:r>
              <w:rPr>
                <w:rFonts w:eastAsia="仿宋_GB2312"/>
                <w:color w:val="000000"/>
                <w:sz w:val="24"/>
              </w:rPr>
              <w:t>3月1日</w:t>
            </w:r>
          </w:p>
        </w:tc>
      </w:tr>
      <w:tr w14:paraId="162A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20CD168">
            <w:pPr>
              <w:adjustRightInd w:val="0"/>
              <w:snapToGrid w:val="0"/>
              <w:spacing w:line="280" w:lineRule="exact"/>
              <w:jc w:val="center"/>
              <w:rPr>
                <w:rFonts w:eastAsia="仿宋_GB2312"/>
                <w:color w:val="000000"/>
                <w:sz w:val="24"/>
              </w:rPr>
            </w:pPr>
            <w:r>
              <w:rPr>
                <w:rFonts w:eastAsia="仿宋_GB2312"/>
                <w:color w:val="000000"/>
                <w:sz w:val="24"/>
              </w:rPr>
              <w:t>17</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5103CA5">
            <w:pPr>
              <w:adjustRightInd w:val="0"/>
              <w:snapToGrid w:val="0"/>
              <w:spacing w:line="280" w:lineRule="exact"/>
              <w:jc w:val="left"/>
              <w:rPr>
                <w:rFonts w:eastAsia="仿宋_GB2312"/>
                <w:color w:val="000000"/>
                <w:sz w:val="24"/>
              </w:rPr>
            </w:pPr>
            <w:r>
              <w:rPr>
                <w:rFonts w:eastAsia="仿宋_GB2312"/>
                <w:color w:val="000000"/>
                <w:sz w:val="24"/>
              </w:rPr>
              <w:t>YY/T 1903—2024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CA09A0F">
            <w:pPr>
              <w:adjustRightInd w:val="0"/>
              <w:snapToGrid w:val="0"/>
              <w:spacing w:line="280" w:lineRule="exact"/>
              <w:jc w:val="left"/>
              <w:rPr>
                <w:rFonts w:eastAsia="仿宋_GB2312"/>
                <w:color w:val="000000"/>
                <w:sz w:val="24"/>
              </w:rPr>
            </w:pPr>
            <w:r>
              <w:rPr>
                <w:rFonts w:eastAsia="仿宋_GB2312"/>
                <w:color w:val="000000"/>
                <w:sz w:val="24"/>
              </w:rPr>
              <w:t>心脏单光子发射计算机断层成像装置 性能和试验规则</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A2D1BBE">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BFFCF2C">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383AB2E">
            <w:pPr>
              <w:adjustRightInd w:val="0"/>
              <w:snapToGrid w:val="0"/>
              <w:spacing w:line="280" w:lineRule="exact"/>
              <w:rPr>
                <w:rFonts w:eastAsia="仿宋_GB2312"/>
                <w:color w:val="000000"/>
                <w:sz w:val="24"/>
              </w:rPr>
            </w:pPr>
            <w:r>
              <w:rPr>
                <w:rFonts w:eastAsia="仿宋_GB2312"/>
                <w:color w:val="000000"/>
                <w:sz w:val="24"/>
              </w:rPr>
              <w:t>本文件规定了用于描述心脏断层成像专用单光子发射计算机断层扫描（SPECT）系统的性能，描述了相应的试验方法。这些系统包括仅专用于心脏断层成像的SPECT系统，或带有专用心脏断层成像子系统（该子系统不在平面、全身和SPECT成像的伽玛照相机标准范围内）的通用SPECT系统。</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D0EBF77">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2443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EE8143F">
            <w:pPr>
              <w:adjustRightInd w:val="0"/>
              <w:snapToGrid w:val="0"/>
              <w:spacing w:line="280" w:lineRule="exact"/>
              <w:jc w:val="center"/>
              <w:rPr>
                <w:rFonts w:eastAsia="仿宋_GB2312"/>
                <w:color w:val="000000"/>
                <w:sz w:val="24"/>
              </w:rPr>
            </w:pPr>
            <w:r>
              <w:rPr>
                <w:rFonts w:eastAsia="仿宋_GB2312"/>
                <w:color w:val="000000"/>
                <w:sz w:val="24"/>
              </w:rPr>
              <w:t>18</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728517E">
            <w:pPr>
              <w:adjustRightInd w:val="0"/>
              <w:snapToGrid w:val="0"/>
              <w:spacing w:line="280" w:lineRule="exact"/>
              <w:jc w:val="left"/>
              <w:rPr>
                <w:rFonts w:eastAsia="仿宋_GB2312"/>
                <w:color w:val="000000"/>
                <w:sz w:val="24"/>
              </w:rPr>
            </w:pPr>
            <w:r>
              <w:rPr>
                <w:rFonts w:eastAsia="仿宋_GB2312"/>
                <w:color w:val="000000"/>
                <w:sz w:val="24"/>
              </w:rPr>
              <w:t>YY/T 1925—2024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4A039EE">
            <w:pPr>
              <w:adjustRightInd w:val="0"/>
              <w:snapToGrid w:val="0"/>
              <w:spacing w:line="280" w:lineRule="exact"/>
              <w:jc w:val="left"/>
              <w:rPr>
                <w:rFonts w:eastAsia="仿宋_GB2312"/>
                <w:color w:val="000000"/>
                <w:sz w:val="24"/>
              </w:rPr>
            </w:pPr>
            <w:r>
              <w:rPr>
                <w:rFonts w:eastAsia="仿宋_GB2312"/>
                <w:color w:val="000000"/>
                <w:sz w:val="24"/>
              </w:rPr>
              <w:t>心血管植入器械 神经血管取栓支架</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B09B658">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38F5855">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7442F5C">
            <w:pPr>
              <w:adjustRightInd w:val="0"/>
              <w:snapToGrid w:val="0"/>
              <w:spacing w:line="280" w:lineRule="exact"/>
              <w:rPr>
                <w:rFonts w:eastAsia="仿宋_GB2312"/>
                <w:color w:val="000000"/>
                <w:sz w:val="24"/>
              </w:rPr>
            </w:pPr>
            <w:r>
              <w:rPr>
                <w:rFonts w:eastAsia="仿宋_GB2312"/>
                <w:color w:val="000000"/>
                <w:sz w:val="24"/>
              </w:rPr>
              <w:t>本文件规定了神经血管取栓支架（简称取栓支架）的通用要求、预期性能、设计属性、材料、实验室设计评估、上市后监督、制造、灭菌、包装的要求。本文件适用于预期用于移除缺血性脑卒中患者神经血管中的血栓，从而恢复血管血流畅通的取栓支架。本文件不适用于取栓术中其他可能用到的器械和/或辅件，如球囊导管、微导丝、微导管等。</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1A3F01C">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3518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0865F35A">
            <w:pPr>
              <w:adjustRightInd w:val="0"/>
              <w:snapToGrid w:val="0"/>
              <w:spacing w:line="280" w:lineRule="exact"/>
              <w:jc w:val="center"/>
              <w:rPr>
                <w:rFonts w:eastAsia="仿宋_GB2312"/>
                <w:color w:val="000000"/>
                <w:sz w:val="24"/>
              </w:rPr>
            </w:pPr>
            <w:r>
              <w:rPr>
                <w:rFonts w:eastAsia="仿宋_GB2312"/>
                <w:color w:val="000000"/>
                <w:sz w:val="24"/>
              </w:rPr>
              <w:t>19</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353FD04E">
            <w:pPr>
              <w:adjustRightInd w:val="0"/>
              <w:snapToGrid w:val="0"/>
              <w:spacing w:line="280" w:lineRule="exact"/>
              <w:jc w:val="left"/>
              <w:rPr>
                <w:rFonts w:eastAsia="仿宋_GB2312"/>
                <w:color w:val="000000"/>
                <w:sz w:val="24"/>
              </w:rPr>
            </w:pPr>
            <w:r>
              <w:rPr>
                <w:rFonts w:eastAsia="仿宋_GB2312"/>
                <w:color w:val="000000"/>
                <w:sz w:val="24"/>
              </w:rPr>
              <w:t>YY/T 1927—2024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64BAB77">
            <w:pPr>
              <w:adjustRightInd w:val="0"/>
              <w:snapToGrid w:val="0"/>
              <w:spacing w:line="280" w:lineRule="exact"/>
              <w:jc w:val="left"/>
              <w:rPr>
                <w:rFonts w:eastAsia="仿宋_GB2312"/>
                <w:color w:val="000000"/>
                <w:sz w:val="24"/>
              </w:rPr>
            </w:pPr>
            <w:r>
              <w:rPr>
                <w:rFonts w:eastAsia="仿宋_GB2312"/>
                <w:color w:val="000000"/>
                <w:sz w:val="24"/>
              </w:rPr>
              <w:t>运动医学植入器械 带袢固定板</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D9BFCDC">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DC001DE">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4D59F283">
            <w:pPr>
              <w:adjustRightInd w:val="0"/>
              <w:snapToGrid w:val="0"/>
              <w:spacing w:line="280" w:lineRule="exact"/>
              <w:rPr>
                <w:rFonts w:eastAsia="仿宋_GB2312"/>
                <w:color w:val="000000"/>
                <w:sz w:val="24"/>
              </w:rPr>
            </w:pPr>
            <w:r>
              <w:rPr>
                <w:rFonts w:eastAsia="仿宋_GB2312"/>
                <w:color w:val="000000"/>
                <w:sz w:val="24"/>
              </w:rPr>
              <w:t>本文件规定了运动医学植入器械带袢固定板（以下简称带袢固定板）的性能要求，描述了相应的试验方法，并规定了制造、灭菌、生物学安全性评价、包装和制造商提供的信息等方面的内容。本文件适用于供软组织与骨或骨与骨连结固定用的带袢固定板的测试评价。</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ACE0672">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r w14:paraId="74D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E0C1FE5">
            <w:pPr>
              <w:adjustRightInd w:val="0"/>
              <w:snapToGrid w:val="0"/>
              <w:spacing w:line="280" w:lineRule="exact"/>
              <w:jc w:val="center"/>
              <w:rPr>
                <w:rFonts w:eastAsia="仿宋_GB2312"/>
                <w:color w:val="000000"/>
                <w:sz w:val="24"/>
              </w:rPr>
            </w:pPr>
            <w:r>
              <w:rPr>
                <w:rFonts w:eastAsia="仿宋_GB2312"/>
                <w:color w:val="000000"/>
                <w:sz w:val="24"/>
              </w:rPr>
              <w:t>20</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1FBAAD8B">
            <w:pPr>
              <w:adjustRightInd w:val="0"/>
              <w:snapToGrid w:val="0"/>
              <w:spacing w:line="280" w:lineRule="exact"/>
              <w:jc w:val="left"/>
              <w:rPr>
                <w:rFonts w:eastAsia="仿宋_GB2312"/>
                <w:color w:val="000000"/>
                <w:sz w:val="24"/>
              </w:rPr>
            </w:pPr>
            <w:r>
              <w:rPr>
                <w:rFonts w:eastAsia="仿宋_GB2312"/>
                <w:color w:val="000000"/>
                <w:sz w:val="24"/>
              </w:rPr>
              <w:t>YY/T 1929—2024</w:t>
            </w:r>
          </w:p>
        </w:tc>
        <w:tc>
          <w:tcPr>
            <w:tcW w:w="19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6A2D0632">
            <w:pPr>
              <w:adjustRightInd w:val="0"/>
              <w:snapToGrid w:val="0"/>
              <w:spacing w:line="280" w:lineRule="exact"/>
              <w:jc w:val="left"/>
              <w:rPr>
                <w:rFonts w:eastAsia="仿宋_GB2312"/>
                <w:color w:val="000000"/>
                <w:sz w:val="24"/>
              </w:rPr>
            </w:pPr>
            <w:r>
              <w:rPr>
                <w:rFonts w:eastAsia="仿宋_GB2312"/>
                <w:color w:val="000000"/>
                <w:sz w:val="24"/>
              </w:rPr>
              <w:t>乳房活检与旋切设备</w:t>
            </w:r>
          </w:p>
        </w:tc>
        <w:tc>
          <w:tcPr>
            <w:tcW w:w="870"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500A56A9">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2145"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F27AA7B">
            <w:pPr>
              <w:adjustRightInd w:val="0"/>
              <w:snapToGrid w:val="0"/>
              <w:spacing w:line="280" w:lineRule="exact"/>
              <w:jc w:val="center"/>
              <w:rPr>
                <w:rFonts w:eastAsia="仿宋_GB2312"/>
                <w:color w:val="000000"/>
                <w:sz w:val="24"/>
              </w:rPr>
            </w:pPr>
            <w:r>
              <w:rPr>
                <w:rFonts w:eastAsia="仿宋_GB2312"/>
                <w:color w:val="000000"/>
                <w:sz w:val="24"/>
              </w:rPr>
              <w:t>/</w:t>
            </w:r>
          </w:p>
        </w:tc>
        <w:tc>
          <w:tcPr>
            <w:tcW w:w="5006"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2F372213">
            <w:pPr>
              <w:adjustRightInd w:val="0"/>
              <w:snapToGrid w:val="0"/>
              <w:spacing w:line="280" w:lineRule="exact"/>
              <w:rPr>
                <w:rFonts w:eastAsia="仿宋_GB2312"/>
                <w:color w:val="000000"/>
                <w:sz w:val="24"/>
              </w:rPr>
            </w:pPr>
            <w:r>
              <w:rPr>
                <w:rFonts w:eastAsia="仿宋_GB2312"/>
                <w:color w:val="000000"/>
                <w:sz w:val="24"/>
              </w:rPr>
              <w:t>本文件界定了乳房活检与旋切设备及旋切针的术语和定义，规定了材料、要求，描述了相应的试验方法。本文件适用于乳房活检与旋切设备。</w:t>
            </w:r>
          </w:p>
        </w:tc>
        <w:tc>
          <w:tcPr>
            <w:tcW w:w="1773" w:type="dxa"/>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14:paraId="712C08AC">
            <w:pPr>
              <w:adjustRightInd w:val="0"/>
              <w:snapToGrid w:val="0"/>
              <w:spacing w:line="280" w:lineRule="exact"/>
              <w:rPr>
                <w:rFonts w:eastAsia="仿宋_GB2312"/>
                <w:color w:val="000000"/>
                <w:sz w:val="24"/>
              </w:rPr>
            </w:pPr>
            <w:r>
              <w:rPr>
                <w:rFonts w:eastAsia="仿宋_GB2312"/>
                <w:color w:val="000000"/>
                <w:sz w:val="24"/>
              </w:rPr>
              <w:t>2</w:t>
            </w:r>
            <w:r>
              <w:rPr>
                <w:rFonts w:eastAsia="仿宋_GB2312"/>
                <w:color w:val="000000"/>
                <w:sz w:val="24"/>
                <w:lang w:val="en"/>
              </w:rPr>
              <w:t>02</w:t>
            </w:r>
            <w:r>
              <w:rPr>
                <w:rFonts w:eastAsia="仿宋_GB2312"/>
                <w:color w:val="000000"/>
                <w:sz w:val="24"/>
              </w:rPr>
              <w:t>5</w:t>
            </w:r>
            <w:r>
              <w:rPr>
                <w:rFonts w:eastAsia="仿宋_GB2312"/>
                <w:color w:val="000000"/>
                <w:sz w:val="24"/>
                <w:lang w:val="en"/>
              </w:rPr>
              <w:t>年</w:t>
            </w:r>
            <w:r>
              <w:rPr>
                <w:rFonts w:eastAsia="仿宋_GB2312"/>
                <w:color w:val="000000"/>
                <w:sz w:val="24"/>
              </w:rPr>
              <w:t>3月1日</w:t>
            </w:r>
          </w:p>
        </w:tc>
      </w:tr>
    </w:tbl>
    <w:p w14:paraId="7C80A1F6">
      <w:pPr>
        <w:ind w:left="1716" w:leftChars="284" w:hanging="1120" w:hangingChars="400"/>
        <w:rPr>
          <w:rFonts w:hint="eastAsia" w:ascii="仿宋_GB2312" w:hAnsi="仿宋" w:eastAsia="仿宋_GB2312"/>
          <w:sz w:val="28"/>
          <w:szCs w:val="28"/>
        </w:rPr>
      </w:pPr>
    </w:p>
    <w:sectPr>
      <w:footerReference r:id="rId3" w:type="default"/>
      <w:pgSz w:w="16838" w:h="11906" w:orient="landscape"/>
      <w:pgMar w:top="1134" w:right="1134" w:bottom="1134" w:left="1134" w:header="851"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8996">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rFonts w:hint="eastAsia"/>
        <w:sz w:val="28"/>
        <w:szCs w:val="28"/>
      </w:rPr>
      <w:t xml:space="preserve"> —</w:t>
    </w:r>
    <w:r>
      <w:rPr>
        <w:rFonts w:hint="eastAsia"/>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4EC8"/>
    <w:rsid w:val="00016D27"/>
    <w:rsid w:val="00016E93"/>
    <w:rsid w:val="00051450"/>
    <w:rsid w:val="00071507"/>
    <w:rsid w:val="00091438"/>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35A64"/>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6FF8363"/>
    <w:rsid w:val="0BEC7EA0"/>
    <w:rsid w:val="0F9E0E77"/>
    <w:rsid w:val="29662AE6"/>
    <w:rsid w:val="2A8D465A"/>
    <w:rsid w:val="2F9D03F3"/>
    <w:rsid w:val="36D17739"/>
    <w:rsid w:val="38DAC337"/>
    <w:rsid w:val="3CFFC114"/>
    <w:rsid w:val="3F756F31"/>
    <w:rsid w:val="3FD6D842"/>
    <w:rsid w:val="3FE73EFA"/>
    <w:rsid w:val="3FEB87F4"/>
    <w:rsid w:val="43E2636A"/>
    <w:rsid w:val="4C1A048F"/>
    <w:rsid w:val="57FF4401"/>
    <w:rsid w:val="591D3208"/>
    <w:rsid w:val="5BEFF12C"/>
    <w:rsid w:val="5F297A5F"/>
    <w:rsid w:val="63E446CD"/>
    <w:rsid w:val="663A18CB"/>
    <w:rsid w:val="66A22851"/>
    <w:rsid w:val="6DF78692"/>
    <w:rsid w:val="707EF90F"/>
    <w:rsid w:val="777EABB4"/>
    <w:rsid w:val="77B7D07B"/>
    <w:rsid w:val="77FE9819"/>
    <w:rsid w:val="79FDA589"/>
    <w:rsid w:val="7B4DC058"/>
    <w:rsid w:val="7B7D64D4"/>
    <w:rsid w:val="7BFBD137"/>
    <w:rsid w:val="7DFEA74E"/>
    <w:rsid w:val="7E7F31C2"/>
    <w:rsid w:val="7ED62E8A"/>
    <w:rsid w:val="7F5E9F74"/>
    <w:rsid w:val="7F7758EF"/>
    <w:rsid w:val="7F7D01CF"/>
    <w:rsid w:val="7FE772AF"/>
    <w:rsid w:val="7FFA8EFF"/>
    <w:rsid w:val="9EF984BA"/>
    <w:rsid w:val="AB6FA9E5"/>
    <w:rsid w:val="AF9F8F03"/>
    <w:rsid w:val="B1FF2D91"/>
    <w:rsid w:val="B67F7258"/>
    <w:rsid w:val="BBB77676"/>
    <w:rsid w:val="BFDE2D29"/>
    <w:rsid w:val="BFEDAF8E"/>
    <w:rsid w:val="CE5DC264"/>
    <w:rsid w:val="CF87E239"/>
    <w:rsid w:val="D2DF2053"/>
    <w:rsid w:val="D5FF7A57"/>
    <w:rsid w:val="DBF9942A"/>
    <w:rsid w:val="DFE49C3C"/>
    <w:rsid w:val="DFFF1A50"/>
    <w:rsid w:val="E77EEF13"/>
    <w:rsid w:val="EBFECBC3"/>
    <w:rsid w:val="EDEB7D94"/>
    <w:rsid w:val="EF731E3E"/>
    <w:rsid w:val="EFF75D3A"/>
    <w:rsid w:val="F7A74CFE"/>
    <w:rsid w:val="FADDE331"/>
    <w:rsid w:val="FB6E7FCD"/>
    <w:rsid w:val="FCFD203E"/>
    <w:rsid w:val="FDBFC256"/>
    <w:rsid w:val="FED7DB5C"/>
    <w:rsid w:val="FF37FD2E"/>
    <w:rsid w:val="FF5FB26B"/>
    <w:rsid w:val="FF6D538F"/>
    <w:rsid w:val="FFF3C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6</Pages>
  <Words>3188</Words>
  <Characters>3818</Characters>
  <Lines>28</Lines>
  <Paragraphs>8</Paragraphs>
  <TotalTime>0</TotalTime>
  <ScaleCrop>false</ScaleCrop>
  <LinksUpToDate>false</LinksUpToDate>
  <CharactersWithSpaces>3877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2024-02-19T02:16:00Z</dcterms:created>
  <dc:creator>Xtzj.User</dc:creator>
  <cp:lastModifiedBy>Blank  Space</cp:lastModifiedBy>
  <cp:lastPrinted>2024-02-18T17:15:00Z</cp:lastPrinted>
  <dcterms:modified xsi:type="dcterms:W3CDTF">2024-08-09T01:23:01Z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3C4BB82C51E545EFB982F82372D7139D_13</vt:lpwstr>
  </property>
</Properties>
</file>