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96AA7">
      <w:pPr>
        <w:spacing w:line="600" w:lineRule="exact"/>
        <w:rPr>
          <w:rFonts w:eastAsia="黑体"/>
          <w:sz w:val="32"/>
          <w:szCs w:val="32"/>
        </w:rPr>
      </w:pPr>
      <w:r>
        <w:rPr>
          <w:rFonts w:eastAsia="黑体"/>
          <w:sz w:val="32"/>
          <w:szCs w:val="32"/>
        </w:rPr>
        <w:t>附件</w:t>
      </w:r>
    </w:p>
    <w:p w:rsidR="00000000" w:rsidRDefault="00696AA7">
      <w:pPr>
        <w:spacing w:line="600" w:lineRule="exact"/>
        <w:rPr>
          <w:rFonts w:eastAsia="黑体" w:hint="eastAsia"/>
          <w:sz w:val="28"/>
          <w:szCs w:val="28"/>
        </w:rPr>
      </w:pPr>
    </w:p>
    <w:p w:rsidR="00000000" w:rsidRDefault="00696AA7">
      <w:pPr>
        <w:spacing w:line="600" w:lineRule="exact"/>
        <w:jc w:val="center"/>
        <w:rPr>
          <w:rFonts w:eastAsia="方正小标宋简体"/>
          <w:sz w:val="44"/>
          <w:szCs w:val="44"/>
        </w:rPr>
      </w:pPr>
      <w:r>
        <w:rPr>
          <w:rFonts w:eastAsia="方正小标宋简体"/>
          <w:sz w:val="44"/>
          <w:szCs w:val="44"/>
        </w:rPr>
        <w:t>新冠病毒检测试剂产品说明书变更对比表</w:t>
      </w:r>
    </w:p>
    <w:p w:rsidR="00000000" w:rsidRDefault="00696AA7">
      <w:pPr>
        <w:spacing w:line="600" w:lineRule="exact"/>
        <w:jc w:val="center"/>
        <w:rPr>
          <w:rFonts w:eastAsia="方正小标宋简体"/>
          <w:sz w:val="44"/>
          <w:szCs w:val="44"/>
        </w:rPr>
      </w:pPr>
    </w:p>
    <w:tbl>
      <w:tblPr>
        <w:tblStyle w:val="a4"/>
        <w:tblW w:w="0" w:type="auto"/>
        <w:jc w:val="center"/>
        <w:tblInd w:w="0" w:type="dxa"/>
        <w:tblLayout w:type="fixed"/>
        <w:tblLook w:val="0000" w:firstRow="0" w:lastRow="0" w:firstColumn="0" w:lastColumn="0" w:noHBand="0" w:noVBand="0"/>
      </w:tblPr>
      <w:tblGrid>
        <w:gridCol w:w="864"/>
        <w:gridCol w:w="77"/>
        <w:gridCol w:w="1029"/>
        <w:gridCol w:w="3522"/>
        <w:gridCol w:w="6"/>
        <w:gridCol w:w="3669"/>
      </w:tblGrid>
      <w:tr w:rsidR="00000000">
        <w:trPr>
          <w:jc w:val="center"/>
        </w:trPr>
        <w:tc>
          <w:tcPr>
            <w:tcW w:w="9167" w:type="dxa"/>
            <w:gridSpan w:val="6"/>
          </w:tcPr>
          <w:p w:rsidR="00000000" w:rsidRDefault="00696AA7">
            <w:pPr>
              <w:jc w:val="center"/>
              <w:rPr>
                <w:rFonts w:eastAsia="黑体"/>
                <w:sz w:val="28"/>
                <w:szCs w:val="28"/>
              </w:rPr>
            </w:pPr>
            <w:r>
              <w:rPr>
                <w:rFonts w:eastAsia="黑体"/>
                <w:bCs/>
                <w:sz w:val="28"/>
                <w:szCs w:val="28"/>
              </w:rPr>
              <w:t>表</w:t>
            </w:r>
            <w:r>
              <w:rPr>
                <w:rFonts w:eastAsia="黑体"/>
                <w:bCs/>
                <w:sz w:val="28"/>
                <w:szCs w:val="28"/>
              </w:rPr>
              <w:t>1</w:t>
            </w:r>
            <w:r>
              <w:rPr>
                <w:rFonts w:eastAsia="黑体"/>
                <w:bCs/>
                <w:sz w:val="28"/>
                <w:szCs w:val="28"/>
              </w:rPr>
              <w:t>：新冠核酸检测试剂说明书变更对比表</w:t>
            </w:r>
          </w:p>
        </w:tc>
      </w:tr>
      <w:tr w:rsidR="00000000">
        <w:trPr>
          <w:jc w:val="center"/>
        </w:trPr>
        <w:tc>
          <w:tcPr>
            <w:tcW w:w="864" w:type="dxa"/>
          </w:tcPr>
          <w:p w:rsidR="00000000" w:rsidRDefault="00696AA7">
            <w:pPr>
              <w:spacing w:line="360" w:lineRule="exact"/>
              <w:jc w:val="center"/>
              <w:rPr>
                <w:rFonts w:eastAsia="黑体"/>
                <w:sz w:val="28"/>
                <w:szCs w:val="28"/>
              </w:rPr>
            </w:pPr>
            <w:r>
              <w:rPr>
                <w:rFonts w:eastAsia="黑体"/>
                <w:sz w:val="28"/>
                <w:szCs w:val="28"/>
              </w:rPr>
              <w:t>序号</w:t>
            </w:r>
          </w:p>
        </w:tc>
        <w:tc>
          <w:tcPr>
            <w:tcW w:w="1106" w:type="dxa"/>
            <w:gridSpan w:val="2"/>
          </w:tcPr>
          <w:p w:rsidR="00000000" w:rsidRDefault="00696AA7">
            <w:pPr>
              <w:spacing w:line="360" w:lineRule="exact"/>
              <w:jc w:val="center"/>
              <w:rPr>
                <w:rFonts w:eastAsia="黑体"/>
                <w:sz w:val="28"/>
                <w:szCs w:val="28"/>
              </w:rPr>
            </w:pPr>
            <w:r>
              <w:rPr>
                <w:rFonts w:eastAsia="黑体"/>
                <w:sz w:val="28"/>
                <w:szCs w:val="28"/>
              </w:rPr>
              <w:t>项目</w:t>
            </w:r>
          </w:p>
        </w:tc>
        <w:tc>
          <w:tcPr>
            <w:tcW w:w="3522" w:type="dxa"/>
          </w:tcPr>
          <w:p w:rsidR="00000000" w:rsidRDefault="00696AA7">
            <w:pPr>
              <w:spacing w:line="360" w:lineRule="exact"/>
              <w:jc w:val="center"/>
              <w:rPr>
                <w:rFonts w:eastAsia="黑体"/>
                <w:sz w:val="28"/>
                <w:szCs w:val="28"/>
              </w:rPr>
            </w:pPr>
            <w:r>
              <w:rPr>
                <w:rFonts w:eastAsia="黑体"/>
                <w:sz w:val="28"/>
                <w:szCs w:val="28"/>
              </w:rPr>
              <w:t>变更前</w:t>
            </w:r>
          </w:p>
        </w:tc>
        <w:tc>
          <w:tcPr>
            <w:tcW w:w="3675" w:type="dxa"/>
            <w:gridSpan w:val="2"/>
          </w:tcPr>
          <w:p w:rsidR="00000000" w:rsidRDefault="00696AA7">
            <w:pPr>
              <w:spacing w:line="360" w:lineRule="exact"/>
              <w:jc w:val="center"/>
              <w:rPr>
                <w:rFonts w:eastAsia="黑体"/>
                <w:sz w:val="28"/>
                <w:szCs w:val="28"/>
              </w:rPr>
            </w:pPr>
            <w:r>
              <w:rPr>
                <w:rFonts w:eastAsia="黑体"/>
                <w:sz w:val="28"/>
                <w:szCs w:val="28"/>
              </w:rPr>
              <w:t>变更后</w:t>
            </w:r>
          </w:p>
        </w:tc>
      </w:tr>
      <w:tr w:rsidR="00000000">
        <w:trPr>
          <w:jc w:val="center"/>
        </w:trPr>
        <w:tc>
          <w:tcPr>
            <w:tcW w:w="864" w:type="dxa"/>
            <w:vAlign w:val="center"/>
          </w:tcPr>
          <w:p w:rsidR="00000000" w:rsidRDefault="00696AA7">
            <w:pPr>
              <w:spacing w:line="360" w:lineRule="exact"/>
              <w:jc w:val="center"/>
              <w:rPr>
                <w:rFonts w:eastAsia="仿宋_GB2312"/>
                <w:sz w:val="28"/>
                <w:szCs w:val="28"/>
              </w:rPr>
            </w:pPr>
            <w:r>
              <w:rPr>
                <w:rFonts w:eastAsia="仿宋_GB2312"/>
                <w:sz w:val="28"/>
                <w:szCs w:val="28"/>
              </w:rPr>
              <w:t>1</w:t>
            </w:r>
          </w:p>
        </w:tc>
        <w:tc>
          <w:tcPr>
            <w:tcW w:w="1106" w:type="dxa"/>
            <w:gridSpan w:val="2"/>
            <w:vAlign w:val="center"/>
          </w:tcPr>
          <w:p w:rsidR="00000000" w:rsidRDefault="00696AA7">
            <w:pPr>
              <w:spacing w:line="360" w:lineRule="exact"/>
              <w:jc w:val="center"/>
              <w:rPr>
                <w:rFonts w:eastAsia="仿宋_GB2312"/>
                <w:sz w:val="28"/>
                <w:szCs w:val="28"/>
              </w:rPr>
            </w:pPr>
            <w:r>
              <w:rPr>
                <w:rFonts w:eastAsia="仿宋_GB2312"/>
                <w:sz w:val="28"/>
                <w:szCs w:val="28"/>
              </w:rPr>
              <w:t>【预期用途】</w:t>
            </w:r>
          </w:p>
        </w:tc>
        <w:tc>
          <w:tcPr>
            <w:tcW w:w="3522" w:type="dxa"/>
          </w:tcPr>
          <w:p w:rsidR="00000000" w:rsidRDefault="00696AA7">
            <w:pPr>
              <w:spacing w:line="360" w:lineRule="exact"/>
              <w:rPr>
                <w:rFonts w:eastAsia="仿宋_GB2312"/>
                <w:sz w:val="28"/>
                <w:szCs w:val="28"/>
              </w:rPr>
            </w:pPr>
            <w:r>
              <w:rPr>
                <w:rFonts w:eastAsia="仿宋_GB2312"/>
                <w:sz w:val="28"/>
                <w:szCs w:val="28"/>
              </w:rPr>
              <w:t>本试剂盒</w:t>
            </w:r>
            <w:r>
              <w:rPr>
                <w:rFonts w:eastAsia="仿宋_GB2312"/>
                <w:sz w:val="28"/>
                <w:szCs w:val="28"/>
              </w:rPr>
              <w:t>用于体外定性检测新型冠状病毒肺炎疑似病例、其他需要进行新型冠状病毒感染诊断或鉴别诊断者的</w:t>
            </w:r>
            <w:r>
              <w:rPr>
                <w:rFonts w:eastAsia="仿宋_GB2312"/>
                <w:sz w:val="28"/>
                <w:szCs w:val="28"/>
              </w:rPr>
              <w:t>xx</w:t>
            </w:r>
            <w:r>
              <w:rPr>
                <w:rFonts w:eastAsia="仿宋_GB2312"/>
                <w:sz w:val="28"/>
                <w:szCs w:val="28"/>
              </w:rPr>
              <w:t>样本中，新型冠状病毒（</w:t>
            </w:r>
            <w:r>
              <w:rPr>
                <w:rFonts w:eastAsia="仿宋_GB2312"/>
                <w:sz w:val="28"/>
                <w:szCs w:val="28"/>
              </w:rPr>
              <w:t>2019-nCoV</w:t>
            </w:r>
            <w:r>
              <w:rPr>
                <w:rFonts w:eastAsia="仿宋_GB2312"/>
                <w:sz w:val="28"/>
                <w:szCs w:val="28"/>
              </w:rPr>
              <w:t>）</w:t>
            </w:r>
            <w:r>
              <w:rPr>
                <w:rFonts w:eastAsia="仿宋_GB2312"/>
                <w:sz w:val="28"/>
                <w:szCs w:val="28"/>
              </w:rPr>
              <w:t>xx</w:t>
            </w:r>
            <w:r>
              <w:rPr>
                <w:rFonts w:eastAsia="仿宋_GB2312"/>
                <w:sz w:val="28"/>
                <w:szCs w:val="28"/>
              </w:rPr>
              <w:t>基因。</w:t>
            </w:r>
          </w:p>
          <w:p w:rsidR="00000000" w:rsidRDefault="00696AA7">
            <w:pPr>
              <w:spacing w:line="360" w:lineRule="exact"/>
              <w:rPr>
                <w:rFonts w:eastAsia="仿宋_GB2312"/>
                <w:sz w:val="28"/>
                <w:szCs w:val="28"/>
              </w:rPr>
            </w:pPr>
            <w:r>
              <w:rPr>
                <w:rFonts w:eastAsia="仿宋_GB2312"/>
                <w:sz w:val="28"/>
                <w:szCs w:val="28"/>
              </w:rPr>
              <w:t>有关</w:t>
            </w:r>
            <w:r>
              <w:rPr>
                <w:rFonts w:eastAsia="仿宋_GB2312"/>
                <w:sz w:val="28"/>
                <w:szCs w:val="28"/>
              </w:rPr>
              <w:t>“</w:t>
            </w:r>
            <w:r>
              <w:rPr>
                <w:rFonts w:eastAsia="仿宋_GB2312"/>
                <w:sz w:val="28"/>
                <w:szCs w:val="28"/>
              </w:rPr>
              <w:t>疑似病例</w:t>
            </w:r>
            <w:r>
              <w:rPr>
                <w:rFonts w:eastAsia="仿宋_GB2312"/>
                <w:sz w:val="28"/>
                <w:szCs w:val="28"/>
              </w:rPr>
              <w:t>”</w:t>
            </w:r>
            <w:r>
              <w:rPr>
                <w:rFonts w:eastAsia="仿宋_GB2312"/>
                <w:sz w:val="28"/>
                <w:szCs w:val="28"/>
              </w:rPr>
              <w:t>等人群的定义参照《新型冠状病毒肺炎诊疗方案》《新型冠状病毒肺炎防控方案》等文件执行。</w:t>
            </w:r>
          </w:p>
          <w:p w:rsidR="00000000" w:rsidRDefault="00696AA7">
            <w:pPr>
              <w:spacing w:line="360" w:lineRule="exact"/>
              <w:rPr>
                <w:rFonts w:eastAsia="仿宋_GB2312"/>
                <w:sz w:val="28"/>
                <w:szCs w:val="28"/>
              </w:rPr>
            </w:pPr>
            <w:r>
              <w:rPr>
                <w:rFonts w:eastAsia="仿宋_GB2312"/>
                <w:sz w:val="28"/>
                <w:szCs w:val="28"/>
              </w:rPr>
              <w:t>该产品在使用上应当遵守《新型冠状病毒肺炎诊疗方案》《新型冠状病毒肺炎防控方案》等文件的相关要求。</w:t>
            </w:r>
          </w:p>
          <w:p w:rsidR="00000000" w:rsidRDefault="00696AA7">
            <w:pPr>
              <w:spacing w:line="360" w:lineRule="exact"/>
              <w:rPr>
                <w:rFonts w:eastAsia="仿宋_GB2312"/>
                <w:sz w:val="28"/>
                <w:szCs w:val="28"/>
              </w:rPr>
            </w:pPr>
            <w:r>
              <w:rPr>
                <w:rFonts w:eastAsia="仿宋_GB2312"/>
                <w:sz w:val="28"/>
                <w:szCs w:val="28"/>
              </w:rPr>
              <w:t>开展新型冠状病毒核酸检测，应符合《新冠病毒样本采集和检测技术指南》等的要求，做好生物安全工作。</w:t>
            </w:r>
          </w:p>
          <w:p w:rsidR="00000000" w:rsidRDefault="00696AA7">
            <w:pPr>
              <w:spacing w:line="360" w:lineRule="exact"/>
              <w:rPr>
                <w:rFonts w:eastAsia="仿宋_GB2312"/>
                <w:sz w:val="28"/>
                <w:szCs w:val="28"/>
              </w:rPr>
            </w:pPr>
            <w:r>
              <w:rPr>
                <w:rFonts w:eastAsia="仿宋_GB2312"/>
                <w:sz w:val="28"/>
                <w:szCs w:val="28"/>
              </w:rPr>
              <w:t>本试剂盒检测结果仅供临床参考，不得作为临床诊断的唯一标准。建议结合患者</w:t>
            </w:r>
            <w:r>
              <w:rPr>
                <w:rFonts w:eastAsia="仿宋_GB2312"/>
                <w:sz w:val="28"/>
                <w:szCs w:val="28"/>
              </w:rPr>
              <w:t>临床表现和其他实验室检测对病情进行综合分析。</w:t>
            </w:r>
          </w:p>
        </w:tc>
        <w:tc>
          <w:tcPr>
            <w:tcW w:w="3675" w:type="dxa"/>
            <w:gridSpan w:val="2"/>
          </w:tcPr>
          <w:p w:rsidR="00000000" w:rsidRDefault="00696AA7">
            <w:pPr>
              <w:spacing w:line="360" w:lineRule="exact"/>
              <w:rPr>
                <w:rFonts w:eastAsia="仿宋_GB2312"/>
                <w:sz w:val="28"/>
                <w:szCs w:val="28"/>
              </w:rPr>
            </w:pPr>
            <w:r>
              <w:rPr>
                <w:rFonts w:eastAsia="仿宋_GB2312"/>
                <w:sz w:val="28"/>
                <w:szCs w:val="28"/>
              </w:rPr>
              <w:t>本试剂盒用于体外定性检测具有新型冠状病毒感染相关症状人群、其他需要进行新型冠状病毒感染诊断或鉴别诊断者的</w:t>
            </w:r>
            <w:r>
              <w:rPr>
                <w:rFonts w:eastAsia="仿宋_GB2312"/>
                <w:sz w:val="28"/>
                <w:szCs w:val="28"/>
              </w:rPr>
              <w:t>xx</w:t>
            </w:r>
            <w:r>
              <w:rPr>
                <w:rFonts w:eastAsia="仿宋_GB2312"/>
                <w:sz w:val="28"/>
                <w:szCs w:val="28"/>
              </w:rPr>
              <w:t>样本中，新型冠状病毒（</w:t>
            </w:r>
            <w:r>
              <w:rPr>
                <w:rFonts w:eastAsia="仿宋_GB2312"/>
                <w:sz w:val="28"/>
                <w:szCs w:val="28"/>
              </w:rPr>
              <w:t>2019-nCoV</w:t>
            </w:r>
            <w:r>
              <w:rPr>
                <w:rFonts w:eastAsia="仿宋_GB2312"/>
                <w:sz w:val="28"/>
                <w:szCs w:val="28"/>
              </w:rPr>
              <w:t>）</w:t>
            </w:r>
            <w:r>
              <w:rPr>
                <w:rFonts w:eastAsia="仿宋_GB2312"/>
                <w:sz w:val="28"/>
                <w:szCs w:val="28"/>
              </w:rPr>
              <w:t>xx</w:t>
            </w:r>
            <w:r>
              <w:rPr>
                <w:rFonts w:eastAsia="仿宋_GB2312"/>
                <w:sz w:val="28"/>
                <w:szCs w:val="28"/>
              </w:rPr>
              <w:t>基因。</w:t>
            </w:r>
          </w:p>
          <w:p w:rsidR="00000000" w:rsidRDefault="00696AA7">
            <w:pPr>
              <w:spacing w:line="360" w:lineRule="exact"/>
              <w:rPr>
                <w:rFonts w:eastAsia="仿宋_GB2312"/>
                <w:sz w:val="28"/>
                <w:szCs w:val="28"/>
              </w:rPr>
            </w:pPr>
            <w:r>
              <w:rPr>
                <w:rFonts w:eastAsia="仿宋_GB2312"/>
                <w:sz w:val="28"/>
                <w:szCs w:val="28"/>
              </w:rPr>
              <w:t>本试剂盒检测结果应结合流行病学史、临床表现、其他实验室检查等进行综合分析，作出诊断。</w:t>
            </w:r>
          </w:p>
          <w:p w:rsidR="00000000" w:rsidRDefault="00696AA7">
            <w:pPr>
              <w:spacing w:line="360" w:lineRule="exact"/>
              <w:rPr>
                <w:rFonts w:eastAsia="仿宋_GB2312"/>
                <w:sz w:val="28"/>
                <w:szCs w:val="28"/>
              </w:rPr>
            </w:pPr>
            <w:r>
              <w:rPr>
                <w:rFonts w:eastAsia="仿宋_GB2312"/>
                <w:sz w:val="28"/>
                <w:szCs w:val="28"/>
              </w:rPr>
              <w:t>该产品在使用上应当遵守新型冠状病毒感染诊疗方案等文件的相关要求。</w:t>
            </w:r>
          </w:p>
          <w:p w:rsidR="00000000" w:rsidRDefault="00696AA7">
            <w:pPr>
              <w:spacing w:line="360" w:lineRule="exact"/>
              <w:rPr>
                <w:rFonts w:eastAsia="仿宋_GB2312"/>
                <w:sz w:val="28"/>
                <w:szCs w:val="28"/>
              </w:rPr>
            </w:pPr>
            <w:r>
              <w:rPr>
                <w:rFonts w:eastAsia="仿宋_GB2312"/>
                <w:sz w:val="28"/>
                <w:szCs w:val="28"/>
              </w:rPr>
              <w:t>开展新型冠状病毒核酸检测，应符合新冠病毒样本采集和检测技术相关指南的要求，做好生物安全工作。</w:t>
            </w:r>
          </w:p>
        </w:tc>
      </w:tr>
      <w:tr w:rsidR="00000000">
        <w:trPr>
          <w:jc w:val="center"/>
        </w:trPr>
        <w:tc>
          <w:tcPr>
            <w:tcW w:w="9167" w:type="dxa"/>
            <w:gridSpan w:val="6"/>
          </w:tcPr>
          <w:p w:rsidR="00000000" w:rsidRDefault="00696AA7">
            <w:pPr>
              <w:jc w:val="center"/>
              <w:rPr>
                <w:rFonts w:eastAsia="仿宋_GB2312"/>
                <w:sz w:val="28"/>
                <w:szCs w:val="28"/>
              </w:rPr>
            </w:pPr>
            <w:r>
              <w:rPr>
                <w:rFonts w:eastAsia="黑体"/>
                <w:bCs/>
                <w:sz w:val="28"/>
                <w:szCs w:val="28"/>
              </w:rPr>
              <w:lastRenderedPageBreak/>
              <w:t>表</w:t>
            </w:r>
            <w:r>
              <w:rPr>
                <w:rFonts w:eastAsia="黑体"/>
                <w:bCs/>
                <w:sz w:val="28"/>
                <w:szCs w:val="28"/>
              </w:rPr>
              <w:t>2</w:t>
            </w:r>
            <w:r>
              <w:rPr>
                <w:rFonts w:eastAsia="黑体"/>
                <w:bCs/>
                <w:sz w:val="28"/>
                <w:szCs w:val="28"/>
              </w:rPr>
              <w:t>：新冠抗原检测试剂说明书变更对比表</w:t>
            </w:r>
          </w:p>
        </w:tc>
      </w:tr>
      <w:tr w:rsidR="00000000">
        <w:trPr>
          <w:jc w:val="center"/>
        </w:trPr>
        <w:tc>
          <w:tcPr>
            <w:tcW w:w="941" w:type="dxa"/>
            <w:gridSpan w:val="2"/>
          </w:tcPr>
          <w:p w:rsidR="00000000" w:rsidRDefault="00696AA7">
            <w:pPr>
              <w:spacing w:line="360" w:lineRule="exact"/>
              <w:jc w:val="center"/>
              <w:rPr>
                <w:rFonts w:eastAsia="黑体"/>
                <w:sz w:val="28"/>
                <w:szCs w:val="28"/>
              </w:rPr>
            </w:pPr>
            <w:r>
              <w:rPr>
                <w:rFonts w:eastAsia="黑体"/>
                <w:sz w:val="28"/>
                <w:szCs w:val="28"/>
              </w:rPr>
              <w:t>序号</w:t>
            </w:r>
          </w:p>
        </w:tc>
        <w:tc>
          <w:tcPr>
            <w:tcW w:w="1029" w:type="dxa"/>
          </w:tcPr>
          <w:p w:rsidR="00000000" w:rsidRDefault="00696AA7">
            <w:pPr>
              <w:spacing w:line="360" w:lineRule="exact"/>
              <w:jc w:val="center"/>
              <w:rPr>
                <w:rFonts w:eastAsia="黑体"/>
                <w:sz w:val="28"/>
                <w:szCs w:val="28"/>
              </w:rPr>
            </w:pPr>
            <w:r>
              <w:rPr>
                <w:rFonts w:eastAsia="黑体"/>
                <w:sz w:val="28"/>
                <w:szCs w:val="28"/>
              </w:rPr>
              <w:t>项目</w:t>
            </w:r>
          </w:p>
        </w:tc>
        <w:tc>
          <w:tcPr>
            <w:tcW w:w="3528" w:type="dxa"/>
            <w:gridSpan w:val="2"/>
          </w:tcPr>
          <w:p w:rsidR="00000000" w:rsidRDefault="00696AA7">
            <w:pPr>
              <w:spacing w:line="360" w:lineRule="exact"/>
              <w:jc w:val="center"/>
              <w:rPr>
                <w:rFonts w:eastAsia="黑体"/>
                <w:sz w:val="28"/>
                <w:szCs w:val="28"/>
              </w:rPr>
            </w:pPr>
            <w:r>
              <w:rPr>
                <w:rFonts w:eastAsia="黑体"/>
                <w:sz w:val="28"/>
                <w:szCs w:val="28"/>
              </w:rPr>
              <w:t>变</w:t>
            </w:r>
            <w:r>
              <w:rPr>
                <w:rFonts w:eastAsia="黑体"/>
                <w:sz w:val="28"/>
                <w:szCs w:val="28"/>
              </w:rPr>
              <w:t>更前</w:t>
            </w:r>
          </w:p>
        </w:tc>
        <w:tc>
          <w:tcPr>
            <w:tcW w:w="3669" w:type="dxa"/>
          </w:tcPr>
          <w:p w:rsidR="00000000" w:rsidRDefault="00696AA7">
            <w:pPr>
              <w:spacing w:line="360" w:lineRule="exact"/>
              <w:jc w:val="center"/>
              <w:rPr>
                <w:rFonts w:eastAsia="黑体"/>
                <w:sz w:val="28"/>
                <w:szCs w:val="28"/>
              </w:rPr>
            </w:pPr>
            <w:r>
              <w:rPr>
                <w:rFonts w:eastAsia="黑体"/>
                <w:sz w:val="28"/>
                <w:szCs w:val="28"/>
              </w:rPr>
              <w:t>变更后</w:t>
            </w:r>
          </w:p>
        </w:tc>
      </w:tr>
      <w:tr w:rsidR="00000000">
        <w:trPr>
          <w:trHeight w:val="11816"/>
          <w:jc w:val="center"/>
        </w:trPr>
        <w:tc>
          <w:tcPr>
            <w:tcW w:w="941" w:type="dxa"/>
            <w:gridSpan w:val="2"/>
            <w:vAlign w:val="center"/>
          </w:tcPr>
          <w:p w:rsidR="00000000" w:rsidRDefault="00696AA7">
            <w:pPr>
              <w:spacing w:line="360" w:lineRule="exact"/>
              <w:jc w:val="center"/>
              <w:rPr>
                <w:rFonts w:eastAsia="仿宋_GB2312"/>
                <w:sz w:val="28"/>
                <w:szCs w:val="28"/>
              </w:rPr>
            </w:pPr>
            <w:r>
              <w:rPr>
                <w:rFonts w:eastAsia="仿宋_GB2312"/>
                <w:sz w:val="28"/>
                <w:szCs w:val="28"/>
              </w:rPr>
              <w:t>1</w:t>
            </w:r>
          </w:p>
        </w:tc>
        <w:tc>
          <w:tcPr>
            <w:tcW w:w="1029" w:type="dxa"/>
            <w:vAlign w:val="center"/>
          </w:tcPr>
          <w:p w:rsidR="00000000" w:rsidRDefault="00696AA7">
            <w:pPr>
              <w:spacing w:line="360" w:lineRule="exact"/>
              <w:jc w:val="center"/>
              <w:rPr>
                <w:rFonts w:eastAsia="仿宋_GB2312"/>
                <w:sz w:val="28"/>
                <w:szCs w:val="28"/>
              </w:rPr>
            </w:pPr>
            <w:r>
              <w:rPr>
                <w:rFonts w:eastAsia="仿宋_GB2312"/>
                <w:sz w:val="28"/>
                <w:szCs w:val="28"/>
              </w:rPr>
              <w:t>【预期用途】</w:t>
            </w:r>
          </w:p>
        </w:tc>
        <w:tc>
          <w:tcPr>
            <w:tcW w:w="3528" w:type="dxa"/>
            <w:gridSpan w:val="2"/>
          </w:tcPr>
          <w:p w:rsidR="00000000" w:rsidRDefault="00696AA7">
            <w:pPr>
              <w:spacing w:line="360" w:lineRule="exact"/>
              <w:rPr>
                <w:rFonts w:eastAsia="仿宋_GB2312"/>
                <w:sz w:val="28"/>
                <w:szCs w:val="28"/>
              </w:rPr>
            </w:pPr>
            <w:r>
              <w:rPr>
                <w:rFonts w:eastAsia="仿宋_GB2312"/>
                <w:sz w:val="28"/>
                <w:szCs w:val="28"/>
              </w:rPr>
              <w:t>本产品用于体外定性检测</w:t>
            </w:r>
            <w:r>
              <w:rPr>
                <w:rFonts w:eastAsia="仿宋_GB2312"/>
                <w:sz w:val="28"/>
                <w:szCs w:val="28"/>
              </w:rPr>
              <w:t>XX</w:t>
            </w:r>
            <w:r>
              <w:rPr>
                <w:rFonts w:eastAsia="仿宋_GB2312"/>
                <w:sz w:val="28"/>
                <w:szCs w:val="28"/>
              </w:rPr>
              <w:t>样本（根据具体情况描述）中新型冠状病毒（</w:t>
            </w:r>
            <w:r>
              <w:rPr>
                <w:rFonts w:eastAsia="仿宋_GB2312"/>
                <w:sz w:val="28"/>
                <w:szCs w:val="28"/>
              </w:rPr>
              <w:t>2019-nCoV</w:t>
            </w:r>
            <w:r>
              <w:rPr>
                <w:rFonts w:eastAsia="仿宋_GB2312"/>
                <w:sz w:val="28"/>
                <w:szCs w:val="28"/>
              </w:rPr>
              <w:t>）</w:t>
            </w:r>
            <w:r>
              <w:rPr>
                <w:rFonts w:eastAsia="仿宋_GB2312"/>
                <w:sz w:val="28"/>
                <w:szCs w:val="28"/>
              </w:rPr>
              <w:t>XX</w:t>
            </w:r>
            <w:r>
              <w:rPr>
                <w:rFonts w:eastAsia="仿宋_GB2312"/>
                <w:sz w:val="28"/>
                <w:szCs w:val="28"/>
              </w:rPr>
              <w:t>抗原（根据实际情况描述）。</w:t>
            </w:r>
          </w:p>
          <w:p w:rsidR="00000000" w:rsidRDefault="00696AA7">
            <w:pPr>
              <w:spacing w:line="360" w:lineRule="exact"/>
              <w:rPr>
                <w:rFonts w:eastAsia="仿宋_GB2312"/>
                <w:sz w:val="28"/>
                <w:szCs w:val="28"/>
              </w:rPr>
            </w:pPr>
            <w:r>
              <w:rPr>
                <w:rFonts w:eastAsia="仿宋_GB2312"/>
                <w:sz w:val="28"/>
                <w:szCs w:val="28"/>
              </w:rPr>
              <w:t>适用人群参照《新冠病毒抗原检测应用方案（试行）》等国家相关规定执行。</w:t>
            </w:r>
          </w:p>
          <w:p w:rsidR="00000000" w:rsidRDefault="00696AA7">
            <w:pPr>
              <w:spacing w:line="360" w:lineRule="exact"/>
              <w:rPr>
                <w:rFonts w:eastAsia="仿宋_GB2312"/>
                <w:b/>
                <w:i/>
                <w:iCs/>
                <w:sz w:val="28"/>
                <w:szCs w:val="28"/>
                <w:u w:val="single"/>
              </w:rPr>
            </w:pPr>
            <w:r>
              <w:rPr>
                <w:rFonts w:eastAsia="仿宋_GB2312"/>
                <w:b/>
                <w:i/>
                <w:iCs/>
                <w:sz w:val="28"/>
                <w:szCs w:val="28"/>
                <w:u w:val="single"/>
              </w:rPr>
              <w:t>本产品不能单独用于新型冠状病毒感染的诊断，阳性结果仅表明样本中可能存在新型冠状病毒特定抗原，应结合核酸检测结果判断感染状态。阴性结果不能排除新型冠状病毒感染，也不得单独作为作出治疗和疾病管理决定的依据。有相应临床症状的疑似患者抗原检测不管是阳性还是阴性，均应进行进一步的核酸检测。</w:t>
            </w:r>
          </w:p>
          <w:p w:rsidR="00000000" w:rsidRDefault="00696AA7">
            <w:pPr>
              <w:spacing w:line="360" w:lineRule="exact"/>
              <w:rPr>
                <w:rFonts w:eastAsia="仿宋_GB2312"/>
                <w:b/>
                <w:i/>
                <w:iCs/>
                <w:sz w:val="28"/>
                <w:szCs w:val="28"/>
                <w:u w:val="single"/>
              </w:rPr>
            </w:pPr>
            <w:r>
              <w:rPr>
                <w:rFonts w:eastAsia="仿宋_GB2312"/>
                <w:b/>
                <w:i/>
                <w:iCs/>
                <w:sz w:val="28"/>
                <w:szCs w:val="28"/>
                <w:u w:val="single"/>
              </w:rPr>
              <w:t>检测阳性</w:t>
            </w:r>
            <w:r>
              <w:rPr>
                <w:rFonts w:eastAsia="仿宋_GB2312"/>
                <w:b/>
                <w:i/>
                <w:iCs/>
                <w:sz w:val="28"/>
                <w:szCs w:val="28"/>
                <w:u w:val="single"/>
              </w:rPr>
              <w:t>受试者应遵循当地疫情防控政策进行报告和隔离，并寻求相应的医疗帮助；检测阴性受试者应严格遵守当地疫情防控要求，必要时采用核酸检测进行确认。</w:t>
            </w:r>
          </w:p>
          <w:p w:rsidR="00000000" w:rsidRDefault="00696AA7">
            <w:pPr>
              <w:spacing w:line="360" w:lineRule="exact"/>
              <w:rPr>
                <w:rFonts w:eastAsia="仿宋_GB2312"/>
                <w:sz w:val="28"/>
                <w:szCs w:val="28"/>
              </w:rPr>
            </w:pPr>
            <w:r>
              <w:rPr>
                <w:rFonts w:eastAsia="仿宋_GB2312"/>
                <w:b/>
                <w:i/>
                <w:iCs/>
                <w:sz w:val="28"/>
                <w:szCs w:val="28"/>
                <w:u w:val="single"/>
              </w:rPr>
              <w:t>产品使用环境应遵循《新冠病毒抗原检测应用方案（试行）》等国家相关规定。</w:t>
            </w:r>
          </w:p>
        </w:tc>
        <w:tc>
          <w:tcPr>
            <w:tcW w:w="3669" w:type="dxa"/>
          </w:tcPr>
          <w:p w:rsidR="00000000" w:rsidRDefault="00696AA7">
            <w:pPr>
              <w:spacing w:line="360" w:lineRule="exact"/>
              <w:ind w:firstLineChars="200" w:firstLine="560"/>
              <w:rPr>
                <w:rFonts w:eastAsia="仿宋_GB2312"/>
                <w:sz w:val="28"/>
                <w:szCs w:val="28"/>
              </w:rPr>
            </w:pPr>
            <w:r>
              <w:rPr>
                <w:rFonts w:eastAsia="仿宋_GB2312"/>
                <w:sz w:val="28"/>
                <w:szCs w:val="28"/>
              </w:rPr>
              <w:t>本产品用于体外定性检测具有新型冠状病毒感染相关症状人群、其他需要进行新型冠状病毒感染诊断人群</w:t>
            </w:r>
            <w:r>
              <w:rPr>
                <w:rFonts w:eastAsia="仿宋_GB2312"/>
                <w:sz w:val="28"/>
                <w:szCs w:val="28"/>
              </w:rPr>
              <w:t>XX</w:t>
            </w:r>
            <w:r>
              <w:rPr>
                <w:rFonts w:eastAsia="仿宋_GB2312"/>
                <w:sz w:val="28"/>
                <w:szCs w:val="28"/>
              </w:rPr>
              <w:t>样本（根据具体情况描述）中新型冠状病毒（</w:t>
            </w:r>
            <w:r>
              <w:rPr>
                <w:rFonts w:eastAsia="仿宋_GB2312"/>
                <w:sz w:val="28"/>
                <w:szCs w:val="28"/>
              </w:rPr>
              <w:t>2019-nCoV</w:t>
            </w:r>
            <w:r>
              <w:rPr>
                <w:rFonts w:eastAsia="仿宋_GB2312"/>
                <w:sz w:val="28"/>
                <w:szCs w:val="28"/>
              </w:rPr>
              <w:t>）</w:t>
            </w:r>
            <w:r>
              <w:rPr>
                <w:rFonts w:eastAsia="仿宋_GB2312"/>
                <w:sz w:val="28"/>
                <w:szCs w:val="28"/>
              </w:rPr>
              <w:t>XX</w:t>
            </w:r>
            <w:r>
              <w:rPr>
                <w:rFonts w:eastAsia="仿宋_GB2312"/>
                <w:sz w:val="28"/>
                <w:szCs w:val="28"/>
              </w:rPr>
              <w:t>抗原（根据实际情况描述）。</w:t>
            </w:r>
          </w:p>
          <w:p w:rsidR="00000000" w:rsidRDefault="00696AA7">
            <w:pPr>
              <w:spacing w:line="360" w:lineRule="exact"/>
              <w:ind w:firstLineChars="200" w:firstLine="560"/>
              <w:rPr>
                <w:rFonts w:eastAsia="仿宋_GB2312"/>
                <w:iCs/>
                <w:sz w:val="28"/>
                <w:szCs w:val="28"/>
              </w:rPr>
            </w:pPr>
            <w:r>
              <w:rPr>
                <w:rFonts w:eastAsia="仿宋_GB2312"/>
                <w:iCs/>
                <w:sz w:val="28"/>
                <w:szCs w:val="28"/>
              </w:rPr>
              <w:t>本产品主要适用于感染早期人群，不能单独用于新型冠状病毒感染的诊断，抗原检测阳性仅作为新型冠状病毒感染的病原学证据，</w:t>
            </w:r>
            <w:r>
              <w:rPr>
                <w:rFonts w:eastAsia="仿宋_GB2312"/>
                <w:iCs/>
                <w:sz w:val="28"/>
                <w:szCs w:val="28"/>
              </w:rPr>
              <w:t>应结合流行病学史、临床表现、其他实验室检查等进行综合分析，做出诊断。阴性结果不能排除新型冠状病毒感染。本产品不得单独作为作出治疗和疾病管理决定的依据。</w:t>
            </w:r>
          </w:p>
          <w:p w:rsidR="00000000" w:rsidRDefault="00696AA7">
            <w:pPr>
              <w:snapToGrid w:val="0"/>
              <w:spacing w:line="360" w:lineRule="exact"/>
              <w:ind w:firstLineChars="200" w:firstLine="560"/>
              <w:rPr>
                <w:rFonts w:eastAsia="仿宋_GB2312"/>
                <w:sz w:val="28"/>
                <w:szCs w:val="28"/>
              </w:rPr>
            </w:pPr>
            <w:r>
              <w:rPr>
                <w:rFonts w:eastAsia="仿宋_GB2312"/>
                <w:sz w:val="28"/>
                <w:szCs w:val="28"/>
              </w:rPr>
              <w:t>该产品在使用上应当遵守新型冠状病毒感染诊疗方案等文件的相关要求。</w:t>
            </w:r>
          </w:p>
          <w:p w:rsidR="00000000" w:rsidRDefault="00696AA7">
            <w:pPr>
              <w:snapToGrid w:val="0"/>
              <w:spacing w:line="360" w:lineRule="exact"/>
              <w:ind w:firstLineChars="200" w:firstLine="560"/>
              <w:rPr>
                <w:rFonts w:eastAsia="仿宋_GB2312"/>
                <w:sz w:val="28"/>
                <w:szCs w:val="28"/>
              </w:rPr>
            </w:pPr>
            <w:r>
              <w:rPr>
                <w:rFonts w:eastAsia="仿宋_GB2312"/>
                <w:sz w:val="28"/>
                <w:szCs w:val="28"/>
              </w:rPr>
              <w:t>开展新型冠状病毒抗原检测，应符合新冠病毒样本采集和检测技术相关指南的要求，做好生物安全工作。</w:t>
            </w:r>
          </w:p>
          <w:p w:rsidR="00000000" w:rsidRDefault="00696AA7">
            <w:pPr>
              <w:spacing w:line="360" w:lineRule="exact"/>
              <w:rPr>
                <w:rFonts w:eastAsia="仿宋_GB2312"/>
                <w:sz w:val="28"/>
                <w:szCs w:val="28"/>
              </w:rPr>
            </w:pPr>
          </w:p>
        </w:tc>
      </w:tr>
      <w:tr w:rsidR="00000000">
        <w:trPr>
          <w:jc w:val="center"/>
        </w:trPr>
        <w:tc>
          <w:tcPr>
            <w:tcW w:w="941" w:type="dxa"/>
            <w:gridSpan w:val="2"/>
            <w:vAlign w:val="center"/>
          </w:tcPr>
          <w:p w:rsidR="00000000" w:rsidRDefault="00696AA7">
            <w:pPr>
              <w:spacing w:line="360" w:lineRule="exact"/>
              <w:jc w:val="center"/>
              <w:rPr>
                <w:rFonts w:eastAsia="仿宋_GB2312"/>
                <w:sz w:val="28"/>
                <w:szCs w:val="28"/>
              </w:rPr>
            </w:pPr>
            <w:r>
              <w:rPr>
                <w:rFonts w:eastAsia="仿宋_GB2312"/>
                <w:sz w:val="28"/>
                <w:szCs w:val="28"/>
              </w:rPr>
              <w:lastRenderedPageBreak/>
              <w:t>2</w:t>
            </w:r>
          </w:p>
        </w:tc>
        <w:tc>
          <w:tcPr>
            <w:tcW w:w="1029" w:type="dxa"/>
            <w:vAlign w:val="center"/>
          </w:tcPr>
          <w:p w:rsidR="00000000" w:rsidRDefault="00696AA7">
            <w:pPr>
              <w:spacing w:line="360" w:lineRule="exact"/>
              <w:jc w:val="center"/>
              <w:rPr>
                <w:rFonts w:eastAsia="仿宋_GB2312"/>
                <w:sz w:val="28"/>
                <w:szCs w:val="28"/>
              </w:rPr>
            </w:pPr>
            <w:r>
              <w:rPr>
                <w:rFonts w:eastAsia="仿宋_GB2312"/>
                <w:sz w:val="28"/>
                <w:szCs w:val="28"/>
              </w:rPr>
              <w:t>【样本要求】</w:t>
            </w:r>
          </w:p>
        </w:tc>
        <w:tc>
          <w:tcPr>
            <w:tcW w:w="3528" w:type="dxa"/>
            <w:gridSpan w:val="2"/>
          </w:tcPr>
          <w:p w:rsidR="00000000" w:rsidRDefault="00696AA7">
            <w:pPr>
              <w:spacing w:line="360" w:lineRule="exact"/>
              <w:rPr>
                <w:rFonts w:eastAsia="仿宋_GB2312"/>
                <w:b/>
                <w:i/>
                <w:iCs/>
                <w:sz w:val="28"/>
                <w:szCs w:val="28"/>
                <w:u w:val="single"/>
              </w:rPr>
            </w:pPr>
            <w:r>
              <w:rPr>
                <w:rFonts w:eastAsia="仿宋_GB2312"/>
                <w:b/>
                <w:i/>
                <w:iCs/>
                <w:sz w:val="28"/>
                <w:szCs w:val="28"/>
                <w:u w:val="single"/>
              </w:rPr>
              <w:t>注意：</w:t>
            </w:r>
          </w:p>
          <w:p w:rsidR="00000000" w:rsidRDefault="00696AA7">
            <w:pPr>
              <w:spacing w:line="360" w:lineRule="exact"/>
              <w:rPr>
                <w:rFonts w:eastAsia="仿宋_GB2312"/>
                <w:sz w:val="28"/>
                <w:szCs w:val="28"/>
              </w:rPr>
            </w:pPr>
            <w:r>
              <w:rPr>
                <w:rFonts w:eastAsia="仿宋_GB2312"/>
                <w:i/>
                <w:iCs/>
                <w:sz w:val="28"/>
                <w:szCs w:val="28"/>
                <w:u w:val="single"/>
              </w:rPr>
              <w:t>采样规范性会对检测结果有影响，建议采样人员应是专业人员、或经过专业人员指导和培训的人员。</w:t>
            </w:r>
          </w:p>
        </w:tc>
        <w:tc>
          <w:tcPr>
            <w:tcW w:w="3669" w:type="dxa"/>
          </w:tcPr>
          <w:p w:rsidR="00000000" w:rsidRDefault="00696AA7">
            <w:pPr>
              <w:spacing w:line="360" w:lineRule="exact"/>
              <w:ind w:firstLineChars="200" w:firstLine="562"/>
              <w:rPr>
                <w:rFonts w:eastAsia="仿宋_GB2312"/>
                <w:b/>
                <w:i/>
                <w:iCs/>
                <w:sz w:val="28"/>
                <w:szCs w:val="28"/>
                <w:u w:val="single"/>
              </w:rPr>
            </w:pPr>
            <w:r>
              <w:rPr>
                <w:rFonts w:eastAsia="仿宋_GB2312"/>
                <w:b/>
                <w:i/>
                <w:iCs/>
                <w:sz w:val="28"/>
                <w:szCs w:val="28"/>
                <w:u w:val="single"/>
              </w:rPr>
              <w:t>注意：</w:t>
            </w:r>
          </w:p>
          <w:p w:rsidR="00000000" w:rsidRDefault="00696AA7">
            <w:pPr>
              <w:spacing w:line="360" w:lineRule="exact"/>
              <w:rPr>
                <w:rFonts w:eastAsia="仿宋_GB2312"/>
                <w:sz w:val="28"/>
                <w:szCs w:val="28"/>
              </w:rPr>
            </w:pPr>
            <w:r>
              <w:rPr>
                <w:rFonts w:eastAsia="仿宋_GB2312"/>
                <w:i/>
                <w:iCs/>
                <w:sz w:val="28"/>
                <w:szCs w:val="28"/>
                <w:u w:val="single"/>
              </w:rPr>
              <w:t>采样规范性会对检测结果有影响，建议规范采样。</w:t>
            </w:r>
          </w:p>
        </w:tc>
      </w:tr>
      <w:tr w:rsidR="00000000">
        <w:trPr>
          <w:jc w:val="center"/>
        </w:trPr>
        <w:tc>
          <w:tcPr>
            <w:tcW w:w="941" w:type="dxa"/>
            <w:gridSpan w:val="2"/>
            <w:vAlign w:val="center"/>
          </w:tcPr>
          <w:p w:rsidR="00000000" w:rsidRDefault="00696AA7">
            <w:pPr>
              <w:spacing w:line="360" w:lineRule="exact"/>
              <w:jc w:val="center"/>
              <w:rPr>
                <w:rFonts w:eastAsia="仿宋_GB2312"/>
                <w:sz w:val="28"/>
                <w:szCs w:val="28"/>
              </w:rPr>
            </w:pPr>
            <w:r>
              <w:rPr>
                <w:rFonts w:eastAsia="仿宋_GB2312"/>
                <w:sz w:val="28"/>
                <w:szCs w:val="28"/>
              </w:rPr>
              <w:t>3</w:t>
            </w:r>
          </w:p>
        </w:tc>
        <w:tc>
          <w:tcPr>
            <w:tcW w:w="1029" w:type="dxa"/>
            <w:vAlign w:val="center"/>
          </w:tcPr>
          <w:p w:rsidR="00000000" w:rsidRDefault="00696AA7">
            <w:pPr>
              <w:spacing w:line="360" w:lineRule="exact"/>
              <w:jc w:val="center"/>
              <w:rPr>
                <w:rFonts w:eastAsia="仿宋_GB2312"/>
                <w:sz w:val="28"/>
                <w:szCs w:val="28"/>
              </w:rPr>
            </w:pPr>
            <w:r>
              <w:rPr>
                <w:rFonts w:eastAsia="仿宋_GB2312"/>
                <w:sz w:val="28"/>
                <w:szCs w:val="28"/>
              </w:rPr>
              <w:t>【检验方法】</w:t>
            </w:r>
          </w:p>
        </w:tc>
        <w:tc>
          <w:tcPr>
            <w:tcW w:w="3528" w:type="dxa"/>
            <w:gridSpan w:val="2"/>
          </w:tcPr>
          <w:p w:rsidR="00000000" w:rsidRDefault="00696AA7">
            <w:pPr>
              <w:spacing w:line="360" w:lineRule="exact"/>
              <w:rPr>
                <w:rFonts w:eastAsia="仿宋_GB2312"/>
                <w:sz w:val="28"/>
                <w:szCs w:val="28"/>
              </w:rPr>
            </w:pPr>
            <w:r>
              <w:rPr>
                <w:rFonts w:eastAsia="仿宋_GB2312"/>
                <w:b/>
                <w:bCs/>
                <w:i/>
                <w:iCs/>
                <w:sz w:val="28"/>
                <w:szCs w:val="28"/>
                <w:u w:val="single"/>
              </w:rPr>
              <w:t>6.</w:t>
            </w:r>
            <w:r>
              <w:rPr>
                <w:rFonts w:eastAsia="仿宋_GB2312"/>
                <w:b/>
                <w:bCs/>
                <w:i/>
                <w:iCs/>
                <w:sz w:val="28"/>
                <w:szCs w:val="28"/>
                <w:u w:val="single"/>
              </w:rPr>
              <w:t>使</w:t>
            </w:r>
            <w:r>
              <w:rPr>
                <w:rFonts w:eastAsia="仿宋_GB2312"/>
                <w:b/>
                <w:bCs/>
                <w:i/>
                <w:iCs/>
                <w:sz w:val="28"/>
                <w:szCs w:val="28"/>
                <w:u w:val="single"/>
              </w:rPr>
              <w:t>用后的试剂和样本等废弃物应妥善处理。所有使用后的采样拭子、采样管、检测卡等装入密封袋，按照《新冠病毒抗原检测应用方案（试行）》中的规定处理。</w:t>
            </w:r>
          </w:p>
        </w:tc>
        <w:tc>
          <w:tcPr>
            <w:tcW w:w="3669" w:type="dxa"/>
          </w:tcPr>
          <w:p w:rsidR="00000000" w:rsidRDefault="00696AA7">
            <w:pPr>
              <w:spacing w:line="360" w:lineRule="exact"/>
              <w:ind w:firstLineChars="200" w:firstLine="562"/>
              <w:rPr>
                <w:rFonts w:eastAsia="仿宋_GB2312"/>
                <w:b/>
                <w:bCs/>
                <w:i/>
                <w:iCs/>
                <w:sz w:val="28"/>
                <w:szCs w:val="28"/>
                <w:u w:val="single"/>
              </w:rPr>
            </w:pPr>
            <w:r>
              <w:rPr>
                <w:rFonts w:eastAsia="仿宋_GB2312"/>
                <w:b/>
                <w:bCs/>
                <w:i/>
                <w:iCs/>
                <w:sz w:val="28"/>
                <w:szCs w:val="28"/>
                <w:u w:val="single"/>
              </w:rPr>
              <w:t>6.</w:t>
            </w:r>
            <w:r>
              <w:rPr>
                <w:rFonts w:eastAsia="仿宋_GB2312"/>
                <w:b/>
                <w:bCs/>
                <w:i/>
                <w:iCs/>
                <w:sz w:val="28"/>
                <w:szCs w:val="28"/>
                <w:u w:val="single"/>
              </w:rPr>
              <w:t>所有使用后的采样拭子、采样管、检测卡等装入密封袋，妥善处理。</w:t>
            </w:r>
          </w:p>
          <w:p w:rsidR="00000000" w:rsidRDefault="00696AA7">
            <w:pPr>
              <w:spacing w:line="360" w:lineRule="exact"/>
              <w:rPr>
                <w:rFonts w:eastAsia="仿宋_GB2312"/>
                <w:sz w:val="28"/>
                <w:szCs w:val="28"/>
              </w:rPr>
            </w:pPr>
          </w:p>
        </w:tc>
      </w:tr>
      <w:tr w:rsidR="00000000">
        <w:trPr>
          <w:jc w:val="center"/>
        </w:trPr>
        <w:tc>
          <w:tcPr>
            <w:tcW w:w="941" w:type="dxa"/>
            <w:gridSpan w:val="2"/>
            <w:vAlign w:val="center"/>
          </w:tcPr>
          <w:p w:rsidR="00000000" w:rsidRDefault="00696AA7">
            <w:pPr>
              <w:spacing w:line="360" w:lineRule="exact"/>
              <w:jc w:val="center"/>
              <w:rPr>
                <w:rFonts w:eastAsia="仿宋_GB2312"/>
                <w:sz w:val="28"/>
                <w:szCs w:val="28"/>
              </w:rPr>
            </w:pPr>
            <w:r>
              <w:rPr>
                <w:rFonts w:eastAsia="仿宋_GB2312"/>
                <w:sz w:val="28"/>
                <w:szCs w:val="28"/>
              </w:rPr>
              <w:t>4</w:t>
            </w:r>
          </w:p>
        </w:tc>
        <w:tc>
          <w:tcPr>
            <w:tcW w:w="1029" w:type="dxa"/>
            <w:vAlign w:val="center"/>
          </w:tcPr>
          <w:p w:rsidR="00000000" w:rsidRDefault="00696AA7">
            <w:pPr>
              <w:spacing w:line="360" w:lineRule="exact"/>
              <w:jc w:val="center"/>
              <w:rPr>
                <w:rFonts w:eastAsia="仿宋_GB2312"/>
                <w:sz w:val="28"/>
                <w:szCs w:val="28"/>
              </w:rPr>
            </w:pPr>
            <w:r>
              <w:rPr>
                <w:rFonts w:eastAsia="仿宋_GB2312"/>
                <w:sz w:val="28"/>
                <w:szCs w:val="28"/>
              </w:rPr>
              <w:t>【检验结果的解释】</w:t>
            </w:r>
          </w:p>
        </w:tc>
        <w:tc>
          <w:tcPr>
            <w:tcW w:w="3528" w:type="dxa"/>
            <w:gridSpan w:val="2"/>
          </w:tcPr>
          <w:p w:rsidR="00000000" w:rsidRDefault="00696AA7">
            <w:pPr>
              <w:spacing w:line="360" w:lineRule="exact"/>
              <w:rPr>
                <w:rFonts w:eastAsia="仿宋_GB2312"/>
                <w:sz w:val="28"/>
                <w:szCs w:val="28"/>
              </w:rPr>
            </w:pPr>
            <w:r>
              <w:rPr>
                <w:rFonts w:eastAsia="仿宋_GB2312"/>
                <w:sz w:val="28"/>
                <w:szCs w:val="28"/>
              </w:rPr>
              <w:t>阳性结果表示：样本中检出</w:t>
            </w:r>
            <w:r>
              <w:rPr>
                <w:rFonts w:eastAsia="仿宋_GB2312"/>
                <w:spacing w:val="-6"/>
                <w:sz w:val="28"/>
                <w:szCs w:val="28"/>
              </w:rPr>
              <w:t>新型冠状病毒抗原，怀疑新型冠状病毒感染，请立即上报并按防控规定隔离、就诊。</w:t>
            </w:r>
            <w:r>
              <w:rPr>
                <w:rFonts w:eastAsia="仿宋_GB2312"/>
                <w:spacing w:val="-6"/>
                <w:sz w:val="28"/>
                <w:szCs w:val="28"/>
              </w:rPr>
              <w:t xml:space="preserve"> </w:t>
            </w:r>
          </w:p>
          <w:p w:rsidR="00000000" w:rsidRDefault="00696AA7">
            <w:pPr>
              <w:spacing w:line="360" w:lineRule="exact"/>
              <w:rPr>
                <w:rFonts w:eastAsia="仿宋_GB2312"/>
                <w:sz w:val="28"/>
                <w:szCs w:val="28"/>
              </w:rPr>
            </w:pPr>
            <w:r>
              <w:rPr>
                <w:rFonts w:eastAsia="仿宋_GB2312"/>
                <w:sz w:val="28"/>
                <w:szCs w:val="28"/>
              </w:rPr>
              <w:t>阴性结果表示：样本中没有检</w:t>
            </w:r>
            <w:r>
              <w:rPr>
                <w:rFonts w:eastAsia="仿宋_GB2312"/>
                <w:spacing w:val="-6"/>
                <w:sz w:val="28"/>
                <w:szCs w:val="28"/>
              </w:rPr>
              <w:t>出新型冠状病毒抗原，但阴性结果不能完全排除感染的可能，应按照当地疫情防控政策进行后续处置，必要时建议去医院进一步检查。</w:t>
            </w:r>
          </w:p>
        </w:tc>
        <w:tc>
          <w:tcPr>
            <w:tcW w:w="3669" w:type="dxa"/>
          </w:tcPr>
          <w:p w:rsidR="00000000" w:rsidRDefault="00696AA7">
            <w:pPr>
              <w:spacing w:line="360" w:lineRule="exact"/>
              <w:ind w:firstLineChars="200" w:firstLine="560"/>
              <w:rPr>
                <w:rFonts w:eastAsia="仿宋_GB2312"/>
                <w:sz w:val="28"/>
                <w:szCs w:val="28"/>
              </w:rPr>
            </w:pPr>
            <w:r>
              <w:rPr>
                <w:rFonts w:eastAsia="仿宋_GB2312"/>
                <w:sz w:val="28"/>
                <w:szCs w:val="28"/>
              </w:rPr>
              <w:t>阳性结果表示：样本中检出新型</w:t>
            </w:r>
            <w:r>
              <w:rPr>
                <w:rFonts w:eastAsia="仿宋_GB2312"/>
                <w:sz w:val="28"/>
                <w:szCs w:val="28"/>
              </w:rPr>
              <w:t>冠状病毒抗原。</w:t>
            </w:r>
            <w:r>
              <w:rPr>
                <w:rFonts w:eastAsia="仿宋_GB2312"/>
                <w:sz w:val="28"/>
                <w:szCs w:val="28"/>
              </w:rPr>
              <w:t xml:space="preserve"> </w:t>
            </w:r>
          </w:p>
          <w:p w:rsidR="00000000" w:rsidRDefault="00696AA7">
            <w:pPr>
              <w:spacing w:line="360" w:lineRule="exact"/>
              <w:ind w:firstLineChars="200" w:firstLine="560"/>
              <w:rPr>
                <w:rFonts w:eastAsia="仿宋_GB2312"/>
                <w:sz w:val="28"/>
                <w:szCs w:val="28"/>
              </w:rPr>
            </w:pPr>
            <w:r>
              <w:rPr>
                <w:rFonts w:eastAsia="仿宋_GB2312"/>
                <w:sz w:val="28"/>
                <w:szCs w:val="28"/>
              </w:rPr>
              <w:t>阴性结果表示：样本中没有检出新型冠状病毒抗原，但阴性结果不能完全排除感染的可能。</w:t>
            </w:r>
          </w:p>
          <w:p w:rsidR="00000000" w:rsidRDefault="00696AA7">
            <w:pPr>
              <w:spacing w:line="360" w:lineRule="exact"/>
              <w:rPr>
                <w:rFonts w:eastAsia="仿宋_GB2312"/>
                <w:sz w:val="28"/>
                <w:szCs w:val="28"/>
              </w:rPr>
            </w:pPr>
          </w:p>
        </w:tc>
      </w:tr>
      <w:tr w:rsidR="00000000">
        <w:trPr>
          <w:jc w:val="center"/>
        </w:trPr>
        <w:tc>
          <w:tcPr>
            <w:tcW w:w="9167" w:type="dxa"/>
            <w:gridSpan w:val="6"/>
          </w:tcPr>
          <w:p w:rsidR="00000000" w:rsidRDefault="00696AA7">
            <w:pPr>
              <w:spacing w:line="360" w:lineRule="exact"/>
              <w:jc w:val="center"/>
              <w:rPr>
                <w:rFonts w:eastAsia="仿宋_GB2312"/>
                <w:sz w:val="28"/>
                <w:szCs w:val="28"/>
              </w:rPr>
            </w:pPr>
            <w:r>
              <w:rPr>
                <w:rFonts w:eastAsia="黑体"/>
                <w:bCs/>
                <w:sz w:val="28"/>
                <w:szCs w:val="28"/>
              </w:rPr>
              <w:t>表</w:t>
            </w:r>
            <w:r>
              <w:rPr>
                <w:rFonts w:eastAsia="黑体"/>
                <w:bCs/>
                <w:sz w:val="28"/>
                <w:szCs w:val="28"/>
              </w:rPr>
              <w:t>3</w:t>
            </w:r>
            <w:r>
              <w:rPr>
                <w:rFonts w:eastAsia="黑体"/>
                <w:bCs/>
                <w:sz w:val="28"/>
                <w:szCs w:val="28"/>
              </w:rPr>
              <w:t>：新冠抗体检测试剂说明书变更对比表</w:t>
            </w:r>
          </w:p>
        </w:tc>
      </w:tr>
      <w:tr w:rsidR="00000000">
        <w:trPr>
          <w:jc w:val="center"/>
        </w:trPr>
        <w:tc>
          <w:tcPr>
            <w:tcW w:w="941" w:type="dxa"/>
            <w:gridSpan w:val="2"/>
          </w:tcPr>
          <w:p w:rsidR="00000000" w:rsidRDefault="00696AA7">
            <w:pPr>
              <w:spacing w:line="360" w:lineRule="exact"/>
              <w:jc w:val="center"/>
              <w:rPr>
                <w:rFonts w:eastAsia="黑体"/>
                <w:sz w:val="28"/>
                <w:szCs w:val="28"/>
              </w:rPr>
            </w:pPr>
            <w:r>
              <w:rPr>
                <w:rFonts w:eastAsia="黑体"/>
                <w:sz w:val="28"/>
                <w:szCs w:val="28"/>
              </w:rPr>
              <w:t>序号</w:t>
            </w:r>
          </w:p>
        </w:tc>
        <w:tc>
          <w:tcPr>
            <w:tcW w:w="1029" w:type="dxa"/>
          </w:tcPr>
          <w:p w:rsidR="00000000" w:rsidRDefault="00696AA7">
            <w:pPr>
              <w:spacing w:line="360" w:lineRule="exact"/>
              <w:jc w:val="center"/>
              <w:rPr>
                <w:rFonts w:eastAsia="黑体"/>
                <w:sz w:val="28"/>
                <w:szCs w:val="28"/>
              </w:rPr>
            </w:pPr>
            <w:r>
              <w:rPr>
                <w:rFonts w:eastAsia="黑体"/>
                <w:sz w:val="28"/>
                <w:szCs w:val="28"/>
              </w:rPr>
              <w:t>项目</w:t>
            </w:r>
          </w:p>
        </w:tc>
        <w:tc>
          <w:tcPr>
            <w:tcW w:w="3528" w:type="dxa"/>
            <w:gridSpan w:val="2"/>
          </w:tcPr>
          <w:p w:rsidR="00000000" w:rsidRDefault="00696AA7">
            <w:pPr>
              <w:spacing w:line="360" w:lineRule="exact"/>
              <w:jc w:val="center"/>
              <w:rPr>
                <w:rFonts w:eastAsia="黑体"/>
                <w:sz w:val="28"/>
                <w:szCs w:val="28"/>
              </w:rPr>
            </w:pPr>
            <w:r>
              <w:rPr>
                <w:rFonts w:eastAsia="黑体"/>
                <w:sz w:val="28"/>
                <w:szCs w:val="28"/>
              </w:rPr>
              <w:t>变更前</w:t>
            </w:r>
          </w:p>
        </w:tc>
        <w:tc>
          <w:tcPr>
            <w:tcW w:w="3669" w:type="dxa"/>
          </w:tcPr>
          <w:p w:rsidR="00000000" w:rsidRDefault="00696AA7">
            <w:pPr>
              <w:spacing w:line="360" w:lineRule="exact"/>
              <w:jc w:val="center"/>
              <w:rPr>
                <w:rFonts w:eastAsia="黑体"/>
                <w:sz w:val="28"/>
                <w:szCs w:val="28"/>
              </w:rPr>
            </w:pPr>
            <w:r>
              <w:rPr>
                <w:rFonts w:eastAsia="黑体"/>
                <w:sz w:val="28"/>
                <w:szCs w:val="28"/>
              </w:rPr>
              <w:t>变更后</w:t>
            </w:r>
          </w:p>
        </w:tc>
      </w:tr>
      <w:tr w:rsidR="00000000">
        <w:trPr>
          <w:jc w:val="center"/>
        </w:trPr>
        <w:tc>
          <w:tcPr>
            <w:tcW w:w="941" w:type="dxa"/>
            <w:gridSpan w:val="2"/>
            <w:vAlign w:val="center"/>
          </w:tcPr>
          <w:p w:rsidR="00000000" w:rsidRDefault="00696AA7">
            <w:pPr>
              <w:spacing w:line="360" w:lineRule="exact"/>
              <w:jc w:val="center"/>
              <w:rPr>
                <w:rFonts w:eastAsia="黑体"/>
                <w:sz w:val="28"/>
                <w:szCs w:val="28"/>
              </w:rPr>
            </w:pPr>
            <w:r>
              <w:rPr>
                <w:rFonts w:eastAsia="仿宋_GB2312"/>
                <w:sz w:val="28"/>
                <w:szCs w:val="28"/>
              </w:rPr>
              <w:t>1</w:t>
            </w:r>
          </w:p>
        </w:tc>
        <w:tc>
          <w:tcPr>
            <w:tcW w:w="1029" w:type="dxa"/>
            <w:vAlign w:val="center"/>
          </w:tcPr>
          <w:p w:rsidR="00000000" w:rsidRDefault="00696AA7">
            <w:pPr>
              <w:spacing w:line="360" w:lineRule="exact"/>
              <w:jc w:val="center"/>
              <w:rPr>
                <w:rFonts w:eastAsia="黑体"/>
                <w:sz w:val="28"/>
                <w:szCs w:val="28"/>
              </w:rPr>
            </w:pPr>
            <w:r>
              <w:rPr>
                <w:rFonts w:eastAsia="仿宋_GB2312"/>
                <w:sz w:val="28"/>
                <w:szCs w:val="28"/>
              </w:rPr>
              <w:t>【预期用途】</w:t>
            </w:r>
          </w:p>
        </w:tc>
        <w:tc>
          <w:tcPr>
            <w:tcW w:w="3528" w:type="dxa"/>
            <w:gridSpan w:val="2"/>
          </w:tcPr>
          <w:p w:rsidR="00000000" w:rsidRDefault="00696AA7">
            <w:pPr>
              <w:spacing w:line="360" w:lineRule="exact"/>
              <w:ind w:firstLineChars="200" w:firstLine="560"/>
              <w:jc w:val="left"/>
              <w:rPr>
                <w:rFonts w:eastAsia="仿宋_GB2312"/>
                <w:sz w:val="28"/>
                <w:szCs w:val="28"/>
              </w:rPr>
            </w:pPr>
            <w:r>
              <w:rPr>
                <w:rFonts w:eastAsia="仿宋_GB2312"/>
                <w:sz w:val="28"/>
                <w:szCs w:val="28"/>
              </w:rPr>
              <w:t>新冠病毒特异性</w:t>
            </w:r>
            <w:r>
              <w:rPr>
                <w:rFonts w:eastAsia="仿宋_GB2312"/>
                <w:sz w:val="28"/>
                <w:szCs w:val="28"/>
              </w:rPr>
              <w:t>IgM</w:t>
            </w:r>
            <w:r>
              <w:rPr>
                <w:rFonts w:eastAsia="仿宋_GB2312"/>
                <w:sz w:val="28"/>
                <w:szCs w:val="28"/>
              </w:rPr>
              <w:t>检测试剂预期用途</w:t>
            </w:r>
            <w:r>
              <w:rPr>
                <w:rFonts w:eastAsia="仿宋_GB2312"/>
                <w:sz w:val="28"/>
                <w:szCs w:val="28"/>
              </w:rPr>
              <w:t>（第一段）：本产品</w:t>
            </w:r>
            <w:r>
              <w:rPr>
                <w:rFonts w:eastAsia="仿宋_GB2312"/>
                <w:sz w:val="28"/>
                <w:szCs w:val="28"/>
              </w:rPr>
              <w:t>用于体外定性检测近期未接种新冠病毒疫苗或未感染过新冠病毒人群的血清、血浆、静脉全血、毛细血管全血（样本类型根据产品验证与确认情况而定）样本中新型冠状病毒（</w:t>
            </w:r>
            <w:r>
              <w:rPr>
                <w:rFonts w:eastAsia="仿宋_GB2312"/>
                <w:sz w:val="28"/>
                <w:szCs w:val="28"/>
              </w:rPr>
              <w:t>2019-nCoV</w:t>
            </w:r>
            <w:r>
              <w:rPr>
                <w:rFonts w:eastAsia="仿宋_GB2312"/>
                <w:sz w:val="28"/>
                <w:szCs w:val="28"/>
              </w:rPr>
              <w:t>）</w:t>
            </w:r>
            <w:r>
              <w:rPr>
                <w:rFonts w:eastAsia="仿宋_GB2312"/>
                <w:sz w:val="28"/>
                <w:szCs w:val="28"/>
              </w:rPr>
              <w:t>IgM</w:t>
            </w:r>
            <w:r>
              <w:rPr>
                <w:rFonts w:eastAsia="仿宋_GB2312"/>
                <w:sz w:val="28"/>
                <w:szCs w:val="28"/>
              </w:rPr>
              <w:t>抗体；</w:t>
            </w:r>
          </w:p>
          <w:p w:rsidR="00000000" w:rsidRDefault="00696AA7">
            <w:pPr>
              <w:spacing w:line="350" w:lineRule="exact"/>
              <w:ind w:firstLineChars="200" w:firstLine="560"/>
              <w:jc w:val="left"/>
              <w:rPr>
                <w:rFonts w:eastAsia="仿宋_GB2312"/>
                <w:sz w:val="28"/>
                <w:szCs w:val="28"/>
              </w:rPr>
            </w:pPr>
            <w:r>
              <w:rPr>
                <w:rFonts w:eastAsia="仿宋_GB2312"/>
                <w:sz w:val="28"/>
                <w:szCs w:val="28"/>
              </w:rPr>
              <w:t>新冠病毒特异性</w:t>
            </w:r>
            <w:r>
              <w:rPr>
                <w:rFonts w:eastAsia="仿宋_GB2312"/>
                <w:sz w:val="28"/>
                <w:szCs w:val="28"/>
              </w:rPr>
              <w:t>IgM</w:t>
            </w:r>
            <w:r>
              <w:rPr>
                <w:rFonts w:eastAsia="仿宋_GB2312"/>
                <w:sz w:val="28"/>
                <w:szCs w:val="28"/>
              </w:rPr>
              <w:t>抗体</w:t>
            </w:r>
            <w:r>
              <w:rPr>
                <w:rFonts w:eastAsia="仿宋_GB2312"/>
                <w:sz w:val="28"/>
                <w:szCs w:val="28"/>
              </w:rPr>
              <w:t>/IgG</w:t>
            </w:r>
            <w:r>
              <w:rPr>
                <w:rFonts w:eastAsia="仿宋_GB2312"/>
                <w:sz w:val="28"/>
                <w:szCs w:val="28"/>
              </w:rPr>
              <w:t>抗体联合检测、总</w:t>
            </w:r>
            <w:r>
              <w:rPr>
                <w:rFonts w:eastAsia="仿宋_GB2312"/>
                <w:sz w:val="28"/>
                <w:szCs w:val="28"/>
              </w:rPr>
              <w:lastRenderedPageBreak/>
              <w:t>抗体检测预期用途</w:t>
            </w:r>
            <w:r>
              <w:rPr>
                <w:rFonts w:eastAsia="仿宋_GB2312"/>
                <w:sz w:val="28"/>
                <w:szCs w:val="28"/>
              </w:rPr>
              <w:t>（第一段）：</w:t>
            </w:r>
            <w:r>
              <w:rPr>
                <w:rFonts w:eastAsia="仿宋_GB2312"/>
                <w:sz w:val="28"/>
                <w:szCs w:val="28"/>
              </w:rPr>
              <w:t>本产品</w:t>
            </w:r>
            <w:r>
              <w:rPr>
                <w:rFonts w:eastAsia="仿宋_GB2312"/>
                <w:sz w:val="28"/>
                <w:szCs w:val="28"/>
              </w:rPr>
              <w:t>用于体外定性检测未接种新冠病毒疫苗或未感染过新冠病毒人群的血清、血浆、静脉全血、毛细血管全血（样本类型根据产品验证与确认情况而定）样本中新型冠状病毒（</w:t>
            </w:r>
            <w:r>
              <w:rPr>
                <w:rFonts w:eastAsia="仿宋_GB2312"/>
                <w:sz w:val="28"/>
                <w:szCs w:val="28"/>
              </w:rPr>
              <w:t>2019-nCoV</w:t>
            </w:r>
            <w:r>
              <w:rPr>
                <w:rFonts w:eastAsia="仿宋_GB2312"/>
                <w:sz w:val="28"/>
                <w:szCs w:val="28"/>
              </w:rPr>
              <w:t>）</w:t>
            </w:r>
            <w:r>
              <w:rPr>
                <w:rFonts w:eastAsia="仿宋_GB2312"/>
                <w:sz w:val="28"/>
                <w:szCs w:val="28"/>
              </w:rPr>
              <w:t>IgM</w:t>
            </w:r>
            <w:r>
              <w:rPr>
                <w:rFonts w:eastAsia="仿宋_GB2312"/>
                <w:sz w:val="28"/>
                <w:szCs w:val="28"/>
              </w:rPr>
              <w:t>抗体</w:t>
            </w:r>
            <w:r>
              <w:rPr>
                <w:rFonts w:eastAsia="仿宋_GB2312"/>
                <w:sz w:val="28"/>
                <w:szCs w:val="28"/>
              </w:rPr>
              <w:t>/IgG</w:t>
            </w:r>
            <w:r>
              <w:rPr>
                <w:rFonts w:eastAsia="仿宋_GB2312"/>
                <w:sz w:val="28"/>
                <w:szCs w:val="28"/>
              </w:rPr>
              <w:t>抗体、总抗体</w:t>
            </w:r>
            <w:r>
              <w:rPr>
                <w:rFonts w:eastAsia="仿宋_GB2312"/>
                <w:sz w:val="28"/>
                <w:szCs w:val="28"/>
              </w:rPr>
              <w:t>。</w:t>
            </w:r>
          </w:p>
          <w:p w:rsidR="00000000" w:rsidRDefault="00696AA7">
            <w:pPr>
              <w:spacing w:line="350" w:lineRule="exact"/>
              <w:jc w:val="left"/>
              <w:rPr>
                <w:rFonts w:eastAsia="仿宋_GB2312"/>
                <w:sz w:val="28"/>
                <w:szCs w:val="28"/>
              </w:rPr>
            </w:pPr>
            <w:r>
              <w:rPr>
                <w:rFonts w:eastAsia="仿宋_GB2312"/>
                <w:sz w:val="28"/>
                <w:szCs w:val="28"/>
              </w:rPr>
              <w:t>（</w:t>
            </w:r>
            <w:r>
              <w:rPr>
                <w:rFonts w:eastAsia="仿宋_GB2312"/>
                <w:sz w:val="28"/>
                <w:szCs w:val="28"/>
              </w:rPr>
              <w:t>如针</w:t>
            </w:r>
            <w:r>
              <w:rPr>
                <w:rFonts w:eastAsia="仿宋_GB2312"/>
                <w:sz w:val="28"/>
                <w:szCs w:val="28"/>
              </w:rPr>
              <w:t>对该预期用途产品为</w:t>
            </w:r>
            <w:r>
              <w:rPr>
                <w:rFonts w:eastAsia="仿宋_GB2312"/>
                <w:sz w:val="28"/>
                <w:szCs w:val="28"/>
              </w:rPr>
              <w:t>IgM</w:t>
            </w:r>
            <w:r>
              <w:rPr>
                <w:rFonts w:eastAsia="仿宋_GB2312"/>
                <w:sz w:val="28"/>
                <w:szCs w:val="28"/>
              </w:rPr>
              <w:t>抗体、</w:t>
            </w:r>
            <w:r>
              <w:rPr>
                <w:rFonts w:eastAsia="仿宋_GB2312"/>
                <w:sz w:val="28"/>
                <w:szCs w:val="28"/>
              </w:rPr>
              <w:t>IgG</w:t>
            </w:r>
            <w:r>
              <w:rPr>
                <w:rFonts w:eastAsia="仿宋_GB2312"/>
                <w:sz w:val="28"/>
                <w:szCs w:val="28"/>
              </w:rPr>
              <w:t>抗体未在一个注册单元，分别在两个产品中明确联合检测的要求。</w:t>
            </w:r>
            <w:r>
              <w:rPr>
                <w:rFonts w:eastAsia="仿宋_GB2312"/>
                <w:sz w:val="28"/>
                <w:szCs w:val="28"/>
              </w:rPr>
              <w:t>）</w:t>
            </w:r>
          </w:p>
          <w:p w:rsidR="00000000" w:rsidRDefault="00696AA7">
            <w:pPr>
              <w:spacing w:line="350" w:lineRule="exact"/>
              <w:ind w:firstLineChars="200" w:firstLine="560"/>
              <w:jc w:val="left"/>
              <w:rPr>
                <w:rFonts w:eastAsia="仿宋_GB2312"/>
                <w:sz w:val="28"/>
                <w:szCs w:val="28"/>
              </w:rPr>
            </w:pPr>
            <w:r>
              <w:rPr>
                <w:rFonts w:eastAsia="仿宋_GB2312"/>
                <w:sz w:val="28"/>
                <w:szCs w:val="28"/>
              </w:rPr>
              <w:t>检测结果仅用作对新型冠状病毒核酸检测阴性疑似病例的补充检测指标或疑似病例诊断中与核酸检测协同使用，不能作为新型冠状病毒感染的肺炎确诊和排除的依据，不适用于一般人群的筛查。</w:t>
            </w:r>
          </w:p>
          <w:p w:rsidR="00000000" w:rsidRDefault="00696AA7">
            <w:pPr>
              <w:spacing w:line="350" w:lineRule="exact"/>
              <w:ind w:firstLineChars="200" w:firstLine="560"/>
              <w:jc w:val="left"/>
              <w:rPr>
                <w:rFonts w:eastAsia="仿宋_GB2312"/>
                <w:sz w:val="28"/>
                <w:szCs w:val="28"/>
              </w:rPr>
            </w:pPr>
            <w:r>
              <w:rPr>
                <w:rFonts w:eastAsia="仿宋_GB2312"/>
                <w:sz w:val="28"/>
                <w:szCs w:val="28"/>
              </w:rPr>
              <w:t>检测结果为阳性还需进一步确</w:t>
            </w:r>
            <w:r>
              <w:rPr>
                <w:rFonts w:eastAsia="仿宋_GB2312"/>
                <w:sz w:val="28"/>
                <w:szCs w:val="28"/>
              </w:rPr>
              <w:t>认，检测结果阴性不能排除感染的可能性。</w:t>
            </w:r>
          </w:p>
          <w:p w:rsidR="00000000" w:rsidRDefault="00696AA7">
            <w:pPr>
              <w:spacing w:line="350" w:lineRule="exact"/>
              <w:ind w:firstLineChars="200" w:firstLine="560"/>
              <w:jc w:val="left"/>
              <w:rPr>
                <w:rFonts w:eastAsia="仿宋_GB2312"/>
                <w:sz w:val="28"/>
                <w:szCs w:val="28"/>
              </w:rPr>
            </w:pPr>
            <w:r>
              <w:rPr>
                <w:rFonts w:eastAsia="仿宋_GB2312"/>
                <w:sz w:val="28"/>
                <w:szCs w:val="28"/>
              </w:rPr>
              <w:t>本试剂盒检测结果仅供临床参考，建议结合患者临床表现和其他实验室检测对病情进行综合分析。</w:t>
            </w:r>
          </w:p>
          <w:p w:rsidR="00000000" w:rsidRDefault="00696AA7">
            <w:pPr>
              <w:spacing w:line="350" w:lineRule="exact"/>
              <w:ind w:firstLineChars="200" w:firstLine="560"/>
              <w:jc w:val="left"/>
              <w:rPr>
                <w:rFonts w:eastAsia="仿宋_GB2312"/>
                <w:sz w:val="28"/>
                <w:szCs w:val="28"/>
              </w:rPr>
            </w:pPr>
            <w:r>
              <w:rPr>
                <w:rFonts w:eastAsia="仿宋_GB2312"/>
                <w:sz w:val="28"/>
                <w:szCs w:val="28"/>
              </w:rPr>
              <w:t>开展新型冠状病毒实验室检测，应符合《新冠病毒样本采集和检测技术指南》等的要求，做好生物安全工作。</w:t>
            </w:r>
          </w:p>
          <w:p w:rsidR="00000000" w:rsidRDefault="00696AA7">
            <w:pPr>
              <w:spacing w:line="350" w:lineRule="exact"/>
              <w:ind w:firstLineChars="200" w:firstLine="560"/>
              <w:jc w:val="left"/>
              <w:rPr>
                <w:rFonts w:eastAsia="黑体"/>
                <w:sz w:val="28"/>
                <w:szCs w:val="28"/>
              </w:rPr>
            </w:pPr>
            <w:r>
              <w:rPr>
                <w:rFonts w:eastAsia="仿宋_GB2312"/>
                <w:sz w:val="28"/>
                <w:szCs w:val="28"/>
              </w:rPr>
              <w:t>该产品仅限医疗机构使用。</w:t>
            </w:r>
          </w:p>
        </w:tc>
        <w:tc>
          <w:tcPr>
            <w:tcW w:w="3669" w:type="dxa"/>
          </w:tcPr>
          <w:p w:rsidR="00000000" w:rsidRDefault="00696AA7">
            <w:pPr>
              <w:spacing w:line="360" w:lineRule="exact"/>
              <w:ind w:firstLineChars="200" w:firstLine="560"/>
              <w:jc w:val="left"/>
              <w:rPr>
                <w:rFonts w:eastAsia="仿宋_GB2312"/>
                <w:sz w:val="28"/>
                <w:szCs w:val="28"/>
              </w:rPr>
            </w:pPr>
            <w:r>
              <w:rPr>
                <w:rFonts w:eastAsia="仿宋_GB2312"/>
                <w:sz w:val="28"/>
                <w:szCs w:val="28"/>
              </w:rPr>
              <w:lastRenderedPageBreak/>
              <w:t>新冠病毒特异性抗体检测试剂预期用途（第一段）：本产品用于体外定性检测近期未接种新冠病毒疫苗且近期未感染过新冠病毒人群的血清、血浆、静脉全血、毛细血管全血（样本类型根据产品验证与确认情况而定）样本中新型冠状病毒（</w:t>
            </w:r>
            <w:r>
              <w:rPr>
                <w:rFonts w:eastAsia="仿宋_GB2312"/>
                <w:sz w:val="28"/>
                <w:szCs w:val="28"/>
              </w:rPr>
              <w:t>2019-nCoV</w:t>
            </w:r>
            <w:r>
              <w:rPr>
                <w:rFonts w:eastAsia="仿宋_GB2312"/>
                <w:sz w:val="28"/>
                <w:szCs w:val="28"/>
              </w:rPr>
              <w:t>）</w:t>
            </w:r>
            <w:r>
              <w:rPr>
                <w:rFonts w:eastAsia="仿宋_GB2312"/>
                <w:sz w:val="28"/>
                <w:szCs w:val="28"/>
              </w:rPr>
              <w:t>X</w:t>
            </w:r>
            <w:r>
              <w:rPr>
                <w:rFonts w:eastAsia="仿宋_GB2312"/>
                <w:sz w:val="28"/>
                <w:szCs w:val="28"/>
              </w:rPr>
              <w:t>X</w:t>
            </w:r>
            <w:r>
              <w:rPr>
                <w:rFonts w:eastAsia="仿宋_GB2312"/>
                <w:sz w:val="28"/>
                <w:szCs w:val="28"/>
              </w:rPr>
              <w:t>抗体。</w:t>
            </w:r>
          </w:p>
          <w:p w:rsidR="00000000" w:rsidRDefault="00696AA7">
            <w:pPr>
              <w:spacing w:line="360" w:lineRule="exact"/>
              <w:jc w:val="left"/>
              <w:rPr>
                <w:rFonts w:eastAsia="仿宋_GB2312"/>
                <w:sz w:val="28"/>
                <w:szCs w:val="28"/>
              </w:rPr>
            </w:pPr>
            <w:r>
              <w:rPr>
                <w:rFonts w:eastAsia="仿宋_GB2312"/>
                <w:sz w:val="28"/>
                <w:szCs w:val="28"/>
              </w:rPr>
              <w:t>（</w:t>
            </w:r>
            <w:r>
              <w:rPr>
                <w:rFonts w:eastAsia="仿宋_GB2312"/>
                <w:sz w:val="28"/>
                <w:szCs w:val="28"/>
              </w:rPr>
              <w:t>如针对该预期用途</w:t>
            </w:r>
            <w:r>
              <w:rPr>
                <w:rFonts w:eastAsia="仿宋_GB2312"/>
                <w:sz w:val="28"/>
                <w:szCs w:val="28"/>
              </w:rPr>
              <w:t>产品为</w:t>
            </w:r>
            <w:r>
              <w:rPr>
                <w:rFonts w:eastAsia="仿宋_GB2312"/>
                <w:sz w:val="28"/>
                <w:szCs w:val="28"/>
              </w:rPr>
              <w:t>IgM</w:t>
            </w:r>
            <w:r>
              <w:rPr>
                <w:rFonts w:eastAsia="仿宋_GB2312"/>
                <w:sz w:val="28"/>
                <w:szCs w:val="28"/>
              </w:rPr>
              <w:t>抗体、</w:t>
            </w:r>
            <w:r>
              <w:rPr>
                <w:rFonts w:eastAsia="仿宋_GB2312"/>
                <w:sz w:val="28"/>
                <w:szCs w:val="28"/>
              </w:rPr>
              <w:t>IgG</w:t>
            </w:r>
            <w:r>
              <w:rPr>
                <w:rFonts w:eastAsia="仿宋_GB2312"/>
                <w:sz w:val="28"/>
                <w:szCs w:val="28"/>
              </w:rPr>
              <w:t>抗体未在一个</w:t>
            </w:r>
            <w:r>
              <w:rPr>
                <w:rFonts w:eastAsia="仿宋_GB2312"/>
                <w:sz w:val="28"/>
                <w:szCs w:val="28"/>
              </w:rPr>
              <w:lastRenderedPageBreak/>
              <w:t>注册单元，分别在两个产品中明确联合检测的要求。</w:t>
            </w:r>
            <w:r>
              <w:rPr>
                <w:rFonts w:eastAsia="仿宋_GB2312"/>
                <w:sz w:val="28"/>
                <w:szCs w:val="28"/>
              </w:rPr>
              <w:t>）</w:t>
            </w:r>
          </w:p>
          <w:p w:rsidR="00000000" w:rsidRDefault="00696AA7">
            <w:pPr>
              <w:spacing w:line="360" w:lineRule="exact"/>
              <w:ind w:firstLineChars="200" w:firstLine="560"/>
              <w:jc w:val="left"/>
              <w:rPr>
                <w:rFonts w:eastAsia="仿宋_GB2312"/>
                <w:sz w:val="28"/>
                <w:szCs w:val="28"/>
              </w:rPr>
            </w:pPr>
            <w:r>
              <w:rPr>
                <w:rFonts w:eastAsia="仿宋_GB2312"/>
                <w:sz w:val="28"/>
                <w:szCs w:val="28"/>
              </w:rPr>
              <w:t>本产品仅用作新冠感染诊断中与病原学检测协同使用，不能作为新型冠状病毒感染确诊的依据，不适用于一般人群的筛查。本试剂盒检测结果仅供临床参考，不得作为临床诊断的唯一标准。检测结果为阳性还需进一步确认，检测结果阴性不能排除感染的可能性。建议结合流行病学史、临床表现、实验室检查等综合分析。不能用于免疫状态的评估。</w:t>
            </w:r>
          </w:p>
          <w:p w:rsidR="00000000" w:rsidRDefault="00696AA7">
            <w:pPr>
              <w:spacing w:line="360" w:lineRule="exact"/>
              <w:ind w:firstLineChars="200" w:firstLine="560"/>
              <w:jc w:val="left"/>
              <w:rPr>
                <w:rFonts w:eastAsia="黑体"/>
                <w:sz w:val="28"/>
                <w:szCs w:val="28"/>
              </w:rPr>
            </w:pPr>
            <w:r>
              <w:rPr>
                <w:rFonts w:eastAsia="仿宋_GB2312"/>
                <w:sz w:val="28"/>
                <w:szCs w:val="28"/>
              </w:rPr>
              <w:t>开展新型冠状病毒抗体检测，应符合新冠病毒样本采集和检测技术相关指南的要求，做好生物安全工作。</w:t>
            </w:r>
          </w:p>
        </w:tc>
      </w:tr>
      <w:tr w:rsidR="00000000" w:rsidTr="00343307">
        <w:trPr>
          <w:trHeight w:val="12593"/>
          <w:jc w:val="center"/>
        </w:trPr>
        <w:tc>
          <w:tcPr>
            <w:tcW w:w="941" w:type="dxa"/>
            <w:gridSpan w:val="2"/>
            <w:vAlign w:val="center"/>
          </w:tcPr>
          <w:p w:rsidR="00000000" w:rsidRDefault="00696AA7">
            <w:pPr>
              <w:spacing w:line="360" w:lineRule="exact"/>
              <w:jc w:val="center"/>
              <w:rPr>
                <w:rFonts w:eastAsia="黑体"/>
                <w:sz w:val="28"/>
                <w:szCs w:val="28"/>
              </w:rPr>
            </w:pPr>
            <w:r>
              <w:rPr>
                <w:rFonts w:eastAsia="仿宋_GB2312"/>
                <w:sz w:val="28"/>
                <w:szCs w:val="28"/>
              </w:rPr>
              <w:lastRenderedPageBreak/>
              <w:t>2</w:t>
            </w:r>
          </w:p>
        </w:tc>
        <w:tc>
          <w:tcPr>
            <w:tcW w:w="1029" w:type="dxa"/>
            <w:vAlign w:val="center"/>
          </w:tcPr>
          <w:p w:rsidR="00000000" w:rsidRDefault="00696AA7">
            <w:pPr>
              <w:spacing w:line="360" w:lineRule="exact"/>
              <w:jc w:val="center"/>
              <w:rPr>
                <w:rFonts w:eastAsia="黑体"/>
                <w:sz w:val="28"/>
                <w:szCs w:val="28"/>
              </w:rPr>
            </w:pPr>
            <w:r>
              <w:rPr>
                <w:rFonts w:eastAsia="仿宋_GB2312"/>
                <w:sz w:val="28"/>
                <w:szCs w:val="28"/>
              </w:rPr>
              <w:t>【检验方法的局限性</w:t>
            </w:r>
            <w:r>
              <w:rPr>
                <w:rFonts w:eastAsia="仿宋_GB2312"/>
                <w:sz w:val="28"/>
                <w:szCs w:val="28"/>
              </w:rPr>
              <w:t>】</w:t>
            </w:r>
          </w:p>
        </w:tc>
        <w:tc>
          <w:tcPr>
            <w:tcW w:w="3528" w:type="dxa"/>
            <w:gridSpan w:val="2"/>
          </w:tcPr>
          <w:p w:rsidR="00000000" w:rsidRDefault="00696AA7">
            <w:pPr>
              <w:spacing w:line="360" w:lineRule="exact"/>
              <w:ind w:firstLineChars="200" w:firstLine="560"/>
              <w:jc w:val="left"/>
              <w:rPr>
                <w:rFonts w:eastAsia="仿宋_GB2312"/>
                <w:sz w:val="28"/>
                <w:szCs w:val="28"/>
              </w:rPr>
            </w:pPr>
            <w:r>
              <w:rPr>
                <w:rFonts w:eastAsia="仿宋_GB2312"/>
                <w:sz w:val="28"/>
                <w:szCs w:val="28"/>
              </w:rPr>
              <w:t>6.1</w:t>
            </w:r>
            <w:r>
              <w:rPr>
                <w:rFonts w:eastAsia="仿宋_GB2312"/>
                <w:sz w:val="28"/>
                <w:szCs w:val="28"/>
              </w:rPr>
              <w:t>本产品检测结果仅供临床参考，不应作为临床诊治的唯一依据，对患者的临床管理应结合其症状</w:t>
            </w:r>
            <w:r>
              <w:rPr>
                <w:rFonts w:eastAsia="仿宋_GB2312"/>
                <w:sz w:val="28"/>
                <w:szCs w:val="28"/>
              </w:rPr>
              <w:t>/</w:t>
            </w:r>
            <w:r>
              <w:rPr>
                <w:rFonts w:eastAsia="仿宋_GB2312"/>
                <w:sz w:val="28"/>
                <w:szCs w:val="28"/>
              </w:rPr>
              <w:t>体征、病史、其他实验室检测（尤其是病原学检测）、治疗反应及流行病学等信息综合考虑。</w:t>
            </w:r>
          </w:p>
          <w:p w:rsidR="00000000" w:rsidRDefault="00696AA7">
            <w:pPr>
              <w:spacing w:line="360" w:lineRule="exact"/>
              <w:ind w:firstLineChars="200" w:firstLine="560"/>
              <w:jc w:val="left"/>
              <w:rPr>
                <w:rFonts w:eastAsia="仿宋_GB2312"/>
                <w:sz w:val="28"/>
                <w:szCs w:val="28"/>
              </w:rPr>
            </w:pPr>
            <w:r>
              <w:rPr>
                <w:rFonts w:eastAsia="仿宋_GB2312"/>
                <w:sz w:val="28"/>
                <w:szCs w:val="28"/>
              </w:rPr>
              <w:t>6.2</w:t>
            </w:r>
            <w:r>
              <w:rPr>
                <w:rFonts w:eastAsia="仿宋_GB2312"/>
                <w:sz w:val="28"/>
                <w:szCs w:val="28"/>
              </w:rPr>
              <w:t>不合理的样本采集、转运、处理及不当的实验操作和实验环境均有可能导致假阴性或假阳性结果。</w:t>
            </w:r>
          </w:p>
          <w:p w:rsidR="00000000" w:rsidRDefault="00696AA7">
            <w:pPr>
              <w:spacing w:line="360" w:lineRule="exact"/>
              <w:ind w:firstLineChars="200" w:firstLine="560"/>
              <w:jc w:val="left"/>
              <w:rPr>
                <w:rFonts w:eastAsia="仿宋_GB2312"/>
                <w:sz w:val="28"/>
                <w:szCs w:val="28"/>
              </w:rPr>
            </w:pPr>
            <w:r>
              <w:rPr>
                <w:rFonts w:eastAsia="仿宋_GB2312"/>
                <w:sz w:val="28"/>
                <w:szCs w:val="28"/>
              </w:rPr>
              <w:t>6.3</w:t>
            </w:r>
            <w:r>
              <w:rPr>
                <w:rFonts w:eastAsia="仿宋_GB2312"/>
                <w:sz w:val="28"/>
                <w:szCs w:val="28"/>
              </w:rPr>
              <w:t>根据机体被病毒感染后产生抗体的基础理论，特异性</w:t>
            </w:r>
            <w:r>
              <w:rPr>
                <w:rFonts w:eastAsia="仿宋_GB2312"/>
                <w:sz w:val="28"/>
                <w:szCs w:val="28"/>
              </w:rPr>
              <w:t>IgM</w:t>
            </w:r>
            <w:r>
              <w:rPr>
                <w:rFonts w:eastAsia="仿宋_GB2312"/>
                <w:sz w:val="28"/>
                <w:szCs w:val="28"/>
              </w:rPr>
              <w:t>抗体产生较早，持续时间较短；</w:t>
            </w:r>
            <w:r>
              <w:rPr>
                <w:rFonts w:eastAsia="仿宋_GB2312"/>
                <w:sz w:val="28"/>
                <w:szCs w:val="28"/>
              </w:rPr>
              <w:t>IgG</w:t>
            </w:r>
            <w:r>
              <w:rPr>
                <w:rFonts w:eastAsia="仿宋_GB2312"/>
                <w:sz w:val="28"/>
                <w:szCs w:val="28"/>
              </w:rPr>
              <w:t>抗体产生较晚，持续时间较</w:t>
            </w:r>
            <w:r>
              <w:rPr>
                <w:rFonts w:eastAsia="仿宋_GB2312"/>
                <w:sz w:val="28"/>
                <w:szCs w:val="28"/>
              </w:rPr>
              <w:t>IgM</w:t>
            </w:r>
            <w:r>
              <w:rPr>
                <w:rFonts w:eastAsia="仿宋_GB2312"/>
                <w:sz w:val="28"/>
                <w:szCs w:val="28"/>
              </w:rPr>
              <w:t>抗体长。另外，由于病毒感染到机体产生特异性抗体需经一定时间、抗体的强度存在个体差异，与感染抗原的量及抗原的抗原性强度</w:t>
            </w:r>
            <w:r>
              <w:rPr>
                <w:rFonts w:eastAsia="仿宋_GB2312"/>
                <w:sz w:val="28"/>
                <w:szCs w:val="28"/>
              </w:rPr>
              <w:t>相关。所以应将</w:t>
            </w:r>
            <w:r>
              <w:rPr>
                <w:rFonts w:eastAsia="仿宋_GB2312"/>
                <w:sz w:val="28"/>
                <w:szCs w:val="28"/>
              </w:rPr>
              <w:t>IgM</w:t>
            </w:r>
            <w:r>
              <w:rPr>
                <w:rFonts w:eastAsia="仿宋_GB2312"/>
                <w:sz w:val="28"/>
                <w:szCs w:val="28"/>
              </w:rPr>
              <w:t>抗体检测结果、</w:t>
            </w:r>
            <w:r>
              <w:rPr>
                <w:rFonts w:eastAsia="仿宋_GB2312"/>
                <w:sz w:val="28"/>
                <w:szCs w:val="28"/>
              </w:rPr>
              <w:t>IgG</w:t>
            </w:r>
            <w:r>
              <w:rPr>
                <w:rFonts w:eastAsia="仿宋_GB2312"/>
                <w:sz w:val="28"/>
                <w:szCs w:val="28"/>
              </w:rPr>
              <w:t>抗体检测结果、采样时间、临床指征及出现时间等综合考虑。抗体检测阳性者也应结合其他临床指征综合判断。</w:t>
            </w:r>
          </w:p>
          <w:p w:rsidR="00000000" w:rsidRDefault="00696AA7">
            <w:pPr>
              <w:spacing w:line="360" w:lineRule="exact"/>
              <w:ind w:firstLineChars="200" w:firstLine="560"/>
              <w:jc w:val="left"/>
              <w:rPr>
                <w:rFonts w:eastAsia="仿宋_GB2312"/>
                <w:sz w:val="28"/>
                <w:szCs w:val="28"/>
              </w:rPr>
            </w:pPr>
            <w:r>
              <w:rPr>
                <w:rFonts w:eastAsia="仿宋_GB2312"/>
                <w:sz w:val="28"/>
                <w:szCs w:val="28"/>
              </w:rPr>
              <w:t>6.4</w:t>
            </w:r>
            <w:r>
              <w:rPr>
                <w:rFonts w:eastAsia="仿宋_GB2312"/>
                <w:sz w:val="28"/>
                <w:szCs w:val="28"/>
              </w:rPr>
              <w:t>感染初期，抗体可能未产生或者产生水平低于产品检出限，而产生阴性结果。检测阴性不能排除急性感染，对于可疑的样本建议进行病原学检测，或至少间隔</w:t>
            </w:r>
            <w:r>
              <w:rPr>
                <w:rFonts w:eastAsia="仿宋_GB2312"/>
                <w:sz w:val="28"/>
                <w:szCs w:val="28"/>
              </w:rPr>
              <w:t>7</w:t>
            </w:r>
            <w:r>
              <w:rPr>
                <w:rFonts w:eastAsia="仿宋_GB2312"/>
                <w:sz w:val="28"/>
                <w:szCs w:val="28"/>
              </w:rPr>
              <w:t>天再次检测。</w:t>
            </w:r>
          </w:p>
          <w:p w:rsidR="00000000" w:rsidRDefault="00696AA7">
            <w:pPr>
              <w:spacing w:line="360" w:lineRule="exact"/>
              <w:ind w:firstLineChars="200" w:firstLine="560"/>
              <w:jc w:val="left"/>
              <w:rPr>
                <w:rFonts w:eastAsia="仿宋_GB2312"/>
                <w:sz w:val="28"/>
                <w:szCs w:val="28"/>
              </w:rPr>
            </w:pPr>
            <w:r>
              <w:rPr>
                <w:rFonts w:eastAsia="仿宋_GB2312"/>
                <w:sz w:val="28"/>
                <w:szCs w:val="28"/>
              </w:rPr>
              <w:lastRenderedPageBreak/>
              <w:t>6.5</w:t>
            </w:r>
            <w:r>
              <w:rPr>
                <w:rFonts w:eastAsia="仿宋_GB2312"/>
                <w:sz w:val="28"/>
                <w:szCs w:val="28"/>
              </w:rPr>
              <w:t>评价血清学检测结果时需要结合患者的临床病程、基础状况以及年龄等因素综合考虑，如：免疫功能低下、缺陷或免疫功能受抑制的人群、产生抗体能力较低的婴幼儿，可能不产生或产生低滴度的抗体，其血清学抗体检测的参考价值有</w:t>
            </w:r>
            <w:r>
              <w:rPr>
                <w:rFonts w:eastAsia="仿宋_GB2312"/>
                <w:sz w:val="28"/>
                <w:szCs w:val="28"/>
              </w:rPr>
              <w:t>限，可能会导致错误的医学解释。</w:t>
            </w:r>
          </w:p>
          <w:p w:rsidR="00000000" w:rsidRDefault="00696AA7">
            <w:pPr>
              <w:spacing w:line="360" w:lineRule="exact"/>
              <w:ind w:firstLineChars="200" w:firstLine="560"/>
              <w:jc w:val="left"/>
              <w:rPr>
                <w:rFonts w:eastAsia="仿宋_GB2312"/>
                <w:sz w:val="28"/>
                <w:szCs w:val="28"/>
              </w:rPr>
            </w:pPr>
            <w:r>
              <w:rPr>
                <w:rFonts w:eastAsia="仿宋_GB2312"/>
                <w:sz w:val="28"/>
                <w:szCs w:val="28"/>
              </w:rPr>
              <w:t>6.6</w:t>
            </w:r>
            <w:r>
              <w:rPr>
                <w:rFonts w:eastAsia="仿宋_GB2312"/>
                <w:sz w:val="28"/>
                <w:szCs w:val="28"/>
              </w:rPr>
              <w:t>新冠病毒特异性</w:t>
            </w:r>
            <w:r>
              <w:rPr>
                <w:rFonts w:eastAsia="仿宋_GB2312"/>
                <w:sz w:val="28"/>
                <w:szCs w:val="28"/>
              </w:rPr>
              <w:t>IgG</w:t>
            </w:r>
            <w:r>
              <w:rPr>
                <w:rFonts w:eastAsia="仿宋_GB2312"/>
                <w:sz w:val="28"/>
                <w:szCs w:val="28"/>
              </w:rPr>
              <w:t>检测不适用于曾经感染过新冠病毒的人群。</w:t>
            </w:r>
          </w:p>
          <w:p w:rsidR="00000000" w:rsidRDefault="00696AA7">
            <w:pPr>
              <w:spacing w:line="360" w:lineRule="exact"/>
              <w:ind w:firstLineChars="200" w:firstLine="560"/>
              <w:jc w:val="left"/>
              <w:rPr>
                <w:rFonts w:eastAsia="仿宋_GB2312"/>
                <w:sz w:val="28"/>
                <w:szCs w:val="28"/>
              </w:rPr>
            </w:pPr>
            <w:r>
              <w:rPr>
                <w:rFonts w:eastAsia="仿宋_GB2312"/>
                <w:sz w:val="28"/>
                <w:szCs w:val="28"/>
              </w:rPr>
              <w:t>6.7</w:t>
            </w:r>
            <w:r>
              <w:rPr>
                <w:rFonts w:eastAsia="仿宋_GB2312"/>
                <w:sz w:val="28"/>
                <w:szCs w:val="28"/>
              </w:rPr>
              <w:t>注射过新冠病毒疫苗的人群，其抗体水平可能为阳性，其</w:t>
            </w:r>
            <w:r>
              <w:rPr>
                <w:rFonts w:eastAsia="仿宋_GB2312"/>
                <w:sz w:val="28"/>
                <w:szCs w:val="28"/>
              </w:rPr>
              <w:t>IgM</w:t>
            </w:r>
            <w:r>
              <w:rPr>
                <w:rFonts w:eastAsia="仿宋_GB2312"/>
                <w:sz w:val="28"/>
                <w:szCs w:val="28"/>
              </w:rPr>
              <w:t>、</w:t>
            </w:r>
            <w:r>
              <w:rPr>
                <w:rFonts w:eastAsia="仿宋_GB2312"/>
                <w:sz w:val="28"/>
                <w:szCs w:val="28"/>
              </w:rPr>
              <w:t>IgG</w:t>
            </w:r>
            <w:r>
              <w:rPr>
                <w:rFonts w:eastAsia="仿宋_GB2312"/>
                <w:sz w:val="28"/>
                <w:szCs w:val="28"/>
              </w:rPr>
              <w:t>抗体检测的参考价值有限，可能会导致错误的医学解释。</w:t>
            </w:r>
          </w:p>
          <w:p w:rsidR="00000000" w:rsidRDefault="00696AA7">
            <w:pPr>
              <w:spacing w:line="360" w:lineRule="exact"/>
              <w:ind w:firstLineChars="200" w:firstLine="560"/>
              <w:jc w:val="left"/>
              <w:rPr>
                <w:rFonts w:eastAsia="仿宋_GB2312"/>
                <w:sz w:val="28"/>
                <w:szCs w:val="28"/>
              </w:rPr>
            </w:pPr>
            <w:r>
              <w:rPr>
                <w:rFonts w:eastAsia="仿宋_GB2312"/>
                <w:sz w:val="28"/>
                <w:szCs w:val="28"/>
              </w:rPr>
              <w:t>6.8</w:t>
            </w:r>
            <w:r>
              <w:rPr>
                <w:rFonts w:eastAsia="仿宋_GB2312"/>
                <w:sz w:val="28"/>
                <w:szCs w:val="28"/>
              </w:rPr>
              <w:t>新冠病毒抗体检测的结果不能用于评估人体是否已经对新冠病毒肺炎具备免疫力</w:t>
            </w:r>
            <w:r>
              <w:rPr>
                <w:rFonts w:eastAsia="仿宋_GB2312"/>
                <w:sz w:val="28"/>
                <w:szCs w:val="28"/>
              </w:rPr>
              <w:t>,</w:t>
            </w:r>
            <w:r>
              <w:rPr>
                <w:rFonts w:eastAsia="仿宋_GB2312"/>
                <w:sz w:val="28"/>
                <w:szCs w:val="28"/>
              </w:rPr>
              <w:t>特别是不能用于评估新冠病毒疫苗的作用和功效。</w:t>
            </w:r>
          </w:p>
          <w:p w:rsidR="00000000" w:rsidRDefault="00696AA7">
            <w:pPr>
              <w:spacing w:line="360" w:lineRule="exact"/>
              <w:ind w:firstLineChars="200" w:firstLine="560"/>
              <w:jc w:val="left"/>
              <w:rPr>
                <w:rFonts w:eastAsia="仿宋_GB2312"/>
                <w:sz w:val="28"/>
                <w:szCs w:val="28"/>
              </w:rPr>
            </w:pPr>
            <w:r>
              <w:rPr>
                <w:rFonts w:eastAsia="仿宋_GB2312"/>
                <w:sz w:val="28"/>
                <w:szCs w:val="28"/>
              </w:rPr>
              <w:t>6.9</w:t>
            </w:r>
            <w:r>
              <w:rPr>
                <w:rFonts w:eastAsia="仿宋_GB2312"/>
                <w:sz w:val="28"/>
                <w:szCs w:val="28"/>
              </w:rPr>
              <w:t>在近几个月内接受过输血或其他血液制品治疗的人群，对其阳性检测结果的分析应慎重。</w:t>
            </w:r>
          </w:p>
          <w:p w:rsidR="00000000" w:rsidRDefault="00696AA7">
            <w:pPr>
              <w:spacing w:line="360" w:lineRule="exact"/>
              <w:ind w:firstLineChars="200" w:firstLine="560"/>
              <w:jc w:val="left"/>
              <w:rPr>
                <w:rFonts w:eastAsia="仿宋_GB2312"/>
                <w:sz w:val="28"/>
                <w:szCs w:val="28"/>
              </w:rPr>
            </w:pPr>
            <w:r>
              <w:rPr>
                <w:rFonts w:eastAsia="仿宋_GB2312"/>
                <w:sz w:val="28"/>
                <w:szCs w:val="28"/>
              </w:rPr>
              <w:t>6.10</w:t>
            </w:r>
            <w:r>
              <w:rPr>
                <w:rFonts w:eastAsia="仿宋_GB2312"/>
                <w:sz w:val="28"/>
                <w:szCs w:val="28"/>
              </w:rPr>
              <w:t>该产品为定性分析产品，结果并不能准确反映新型冠状病毒（</w:t>
            </w:r>
            <w:r>
              <w:rPr>
                <w:rFonts w:eastAsia="仿宋_GB2312"/>
                <w:sz w:val="28"/>
                <w:szCs w:val="28"/>
              </w:rPr>
              <w:t>2019-nCoV</w:t>
            </w:r>
            <w:r>
              <w:rPr>
                <w:rFonts w:eastAsia="仿宋_GB2312"/>
                <w:sz w:val="28"/>
                <w:szCs w:val="28"/>
              </w:rPr>
              <w:t>）</w:t>
            </w:r>
            <w:r>
              <w:rPr>
                <w:rFonts w:eastAsia="仿宋_GB2312"/>
                <w:sz w:val="28"/>
                <w:szCs w:val="28"/>
              </w:rPr>
              <w:t>IgM/IgG</w:t>
            </w:r>
            <w:r>
              <w:rPr>
                <w:rFonts w:eastAsia="仿宋_GB2312"/>
                <w:sz w:val="28"/>
                <w:szCs w:val="28"/>
              </w:rPr>
              <w:t>抗体的滴度。</w:t>
            </w:r>
          </w:p>
          <w:p w:rsidR="00000000" w:rsidRDefault="00696AA7">
            <w:pPr>
              <w:spacing w:line="360" w:lineRule="exact"/>
              <w:ind w:firstLineChars="200" w:firstLine="560"/>
              <w:jc w:val="left"/>
              <w:rPr>
                <w:rFonts w:eastAsia="黑体"/>
                <w:sz w:val="28"/>
                <w:szCs w:val="28"/>
              </w:rPr>
            </w:pPr>
            <w:r>
              <w:rPr>
                <w:rFonts w:eastAsia="仿宋_GB2312"/>
                <w:sz w:val="28"/>
                <w:szCs w:val="28"/>
              </w:rPr>
              <w:t>6.11</w:t>
            </w:r>
            <w:r>
              <w:rPr>
                <w:rFonts w:eastAsia="仿宋_GB2312"/>
                <w:sz w:val="28"/>
                <w:szCs w:val="28"/>
              </w:rPr>
              <w:t>其他需要说明的局限性等。</w:t>
            </w:r>
          </w:p>
        </w:tc>
        <w:tc>
          <w:tcPr>
            <w:tcW w:w="3669" w:type="dxa"/>
          </w:tcPr>
          <w:p w:rsidR="00000000" w:rsidRDefault="00696AA7">
            <w:pPr>
              <w:spacing w:line="340" w:lineRule="exact"/>
              <w:ind w:firstLineChars="200" w:firstLine="560"/>
              <w:jc w:val="left"/>
              <w:rPr>
                <w:rFonts w:eastAsia="仿宋_GB2312"/>
                <w:sz w:val="28"/>
                <w:szCs w:val="28"/>
              </w:rPr>
            </w:pPr>
            <w:r>
              <w:rPr>
                <w:rFonts w:eastAsia="仿宋_GB2312"/>
                <w:sz w:val="28"/>
                <w:szCs w:val="28"/>
              </w:rPr>
              <w:lastRenderedPageBreak/>
              <w:t>6.1</w:t>
            </w:r>
            <w:r>
              <w:rPr>
                <w:rFonts w:eastAsia="仿宋_GB2312"/>
                <w:sz w:val="28"/>
                <w:szCs w:val="28"/>
              </w:rPr>
              <w:t>本产品检测结果仅供临床参考，不应作为临床诊治的唯一依据，对患者的临床管理应结合其症状</w:t>
            </w:r>
            <w:r>
              <w:rPr>
                <w:rFonts w:eastAsia="仿宋_GB2312"/>
                <w:sz w:val="28"/>
                <w:szCs w:val="28"/>
              </w:rPr>
              <w:t>/</w:t>
            </w:r>
            <w:r>
              <w:rPr>
                <w:rFonts w:eastAsia="仿宋_GB2312"/>
                <w:sz w:val="28"/>
                <w:szCs w:val="28"/>
              </w:rPr>
              <w:t>体征、病史、其他实验室检测（尤其是病原学检测）、治疗反应及流行病学等信息综合考虑。</w:t>
            </w:r>
          </w:p>
          <w:p w:rsidR="00000000" w:rsidRDefault="00696AA7">
            <w:pPr>
              <w:spacing w:line="340" w:lineRule="exact"/>
              <w:ind w:firstLineChars="200" w:firstLine="560"/>
              <w:jc w:val="left"/>
              <w:rPr>
                <w:rFonts w:eastAsia="仿宋_GB2312"/>
                <w:sz w:val="28"/>
                <w:szCs w:val="28"/>
              </w:rPr>
            </w:pPr>
            <w:r>
              <w:rPr>
                <w:rFonts w:eastAsia="仿宋_GB2312"/>
                <w:sz w:val="28"/>
                <w:szCs w:val="28"/>
              </w:rPr>
              <w:t>6.2</w:t>
            </w:r>
            <w:r>
              <w:rPr>
                <w:rFonts w:eastAsia="仿宋_GB2312"/>
                <w:sz w:val="28"/>
                <w:szCs w:val="28"/>
              </w:rPr>
              <w:t>针对定性检测产品，应明确本产品检测结果不提供抗体滴度定量结果，不能作为定量试剂使用。</w:t>
            </w:r>
          </w:p>
          <w:p w:rsidR="00000000" w:rsidRDefault="00696AA7">
            <w:pPr>
              <w:spacing w:line="340" w:lineRule="exact"/>
              <w:ind w:firstLineChars="200" w:firstLine="560"/>
              <w:jc w:val="left"/>
              <w:rPr>
                <w:rFonts w:eastAsia="仿宋_GB2312"/>
                <w:sz w:val="28"/>
                <w:szCs w:val="28"/>
              </w:rPr>
            </w:pPr>
            <w:r>
              <w:rPr>
                <w:rFonts w:eastAsia="仿宋_GB2312"/>
                <w:sz w:val="28"/>
                <w:szCs w:val="28"/>
              </w:rPr>
              <w:t>6.3</w:t>
            </w:r>
            <w:r>
              <w:rPr>
                <w:rFonts w:eastAsia="仿宋_GB2312"/>
                <w:sz w:val="28"/>
                <w:szCs w:val="28"/>
              </w:rPr>
              <w:t>不合理的样本采集、转运、处理及不当的实验操作和实验环境均有可能导致假阴性或假阳性结果。</w:t>
            </w:r>
          </w:p>
          <w:p w:rsidR="00000000" w:rsidRDefault="00696AA7">
            <w:pPr>
              <w:spacing w:line="340" w:lineRule="exact"/>
              <w:ind w:firstLineChars="200" w:firstLine="560"/>
              <w:jc w:val="left"/>
              <w:rPr>
                <w:rFonts w:eastAsia="仿宋_GB2312"/>
                <w:sz w:val="28"/>
                <w:szCs w:val="28"/>
              </w:rPr>
            </w:pPr>
            <w:r>
              <w:rPr>
                <w:rFonts w:eastAsia="仿宋_GB2312"/>
                <w:sz w:val="28"/>
                <w:szCs w:val="28"/>
              </w:rPr>
              <w:t>6.4</w:t>
            </w:r>
            <w:r>
              <w:rPr>
                <w:rFonts w:eastAsia="仿宋_GB2312"/>
                <w:sz w:val="28"/>
                <w:szCs w:val="28"/>
              </w:rPr>
              <w:t>根据机体被病毒感染后产生抗体的基础理论，特异性</w:t>
            </w:r>
            <w:r>
              <w:rPr>
                <w:rFonts w:eastAsia="仿宋_GB2312"/>
                <w:sz w:val="28"/>
                <w:szCs w:val="28"/>
              </w:rPr>
              <w:t>IgM</w:t>
            </w:r>
            <w:r>
              <w:rPr>
                <w:rFonts w:eastAsia="仿宋_GB2312"/>
                <w:sz w:val="28"/>
                <w:szCs w:val="28"/>
              </w:rPr>
              <w:t>抗体产生较早，持续时间较短；</w:t>
            </w:r>
            <w:r>
              <w:rPr>
                <w:rFonts w:eastAsia="仿宋_GB2312"/>
                <w:sz w:val="28"/>
                <w:szCs w:val="28"/>
              </w:rPr>
              <w:t>I</w:t>
            </w:r>
            <w:r>
              <w:rPr>
                <w:rFonts w:eastAsia="仿宋_GB2312"/>
                <w:sz w:val="28"/>
                <w:szCs w:val="28"/>
              </w:rPr>
              <w:t>gG</w:t>
            </w:r>
            <w:r>
              <w:rPr>
                <w:rFonts w:eastAsia="仿宋_GB2312"/>
                <w:sz w:val="28"/>
                <w:szCs w:val="28"/>
              </w:rPr>
              <w:t>抗体产生较晚，持续时间较</w:t>
            </w:r>
            <w:r>
              <w:rPr>
                <w:rFonts w:eastAsia="仿宋_GB2312"/>
                <w:sz w:val="28"/>
                <w:szCs w:val="28"/>
              </w:rPr>
              <w:t>IgM</w:t>
            </w:r>
            <w:r>
              <w:rPr>
                <w:rFonts w:eastAsia="仿宋_GB2312"/>
                <w:sz w:val="28"/>
                <w:szCs w:val="28"/>
              </w:rPr>
              <w:t>抗体长。另外，由于病毒感染到机体产生特异性抗体需经一定时间、抗体的强度存在个体差异，与感染抗原的量及抗原的抗原性强度相关。所以应将</w:t>
            </w:r>
            <w:r>
              <w:rPr>
                <w:rFonts w:eastAsia="仿宋_GB2312"/>
                <w:sz w:val="28"/>
                <w:szCs w:val="28"/>
              </w:rPr>
              <w:t>IgM</w:t>
            </w:r>
            <w:r>
              <w:rPr>
                <w:rFonts w:eastAsia="仿宋_GB2312"/>
                <w:sz w:val="28"/>
                <w:szCs w:val="28"/>
              </w:rPr>
              <w:t>抗体检测结果、</w:t>
            </w:r>
            <w:r>
              <w:rPr>
                <w:rFonts w:eastAsia="仿宋_GB2312"/>
                <w:sz w:val="28"/>
                <w:szCs w:val="28"/>
              </w:rPr>
              <w:t>IgG</w:t>
            </w:r>
            <w:r>
              <w:rPr>
                <w:rFonts w:eastAsia="仿宋_GB2312"/>
                <w:sz w:val="28"/>
                <w:szCs w:val="28"/>
              </w:rPr>
              <w:t>抗体检测结果、采样时间、临床指征及出现时间等综合考虑。抗体检测阳性者也应结合其他临床指征综合判断。</w:t>
            </w:r>
          </w:p>
          <w:p w:rsidR="00000000" w:rsidRDefault="00696AA7">
            <w:pPr>
              <w:spacing w:line="340" w:lineRule="exact"/>
              <w:ind w:firstLineChars="200" w:firstLine="560"/>
              <w:jc w:val="left"/>
              <w:rPr>
                <w:rFonts w:eastAsia="仿宋_GB2312"/>
                <w:sz w:val="28"/>
                <w:szCs w:val="28"/>
              </w:rPr>
            </w:pPr>
            <w:r>
              <w:rPr>
                <w:rFonts w:eastAsia="仿宋_GB2312"/>
                <w:sz w:val="28"/>
                <w:szCs w:val="28"/>
              </w:rPr>
              <w:t>6.5</w:t>
            </w:r>
            <w:r>
              <w:rPr>
                <w:rFonts w:eastAsia="仿宋_GB2312"/>
                <w:sz w:val="28"/>
                <w:szCs w:val="28"/>
              </w:rPr>
              <w:t>感染初期，抗体可能未产生或者产生水平低于产品检出限，而产生阴性结果。检测阴性不能排除急性感染，对于可疑的样本建议进行病原学检测，或至少间隔</w:t>
            </w:r>
            <w:r>
              <w:rPr>
                <w:rFonts w:eastAsia="仿宋_GB2312"/>
                <w:sz w:val="28"/>
                <w:szCs w:val="28"/>
              </w:rPr>
              <w:t>7</w:t>
            </w:r>
            <w:r>
              <w:rPr>
                <w:rFonts w:eastAsia="仿宋_GB2312"/>
                <w:sz w:val="28"/>
                <w:szCs w:val="28"/>
              </w:rPr>
              <w:lastRenderedPageBreak/>
              <w:t>天再次检测。</w:t>
            </w:r>
          </w:p>
          <w:p w:rsidR="00000000" w:rsidRDefault="00696AA7">
            <w:pPr>
              <w:spacing w:line="340" w:lineRule="exact"/>
              <w:ind w:firstLineChars="200" w:firstLine="560"/>
              <w:jc w:val="left"/>
              <w:rPr>
                <w:rFonts w:eastAsia="仿宋_GB2312"/>
                <w:sz w:val="28"/>
                <w:szCs w:val="28"/>
              </w:rPr>
            </w:pPr>
            <w:r>
              <w:rPr>
                <w:rFonts w:eastAsia="仿宋_GB2312"/>
                <w:sz w:val="28"/>
                <w:szCs w:val="28"/>
              </w:rPr>
              <w:t>6.6</w:t>
            </w:r>
            <w:r>
              <w:rPr>
                <w:rFonts w:eastAsia="仿宋_GB2312"/>
                <w:sz w:val="28"/>
                <w:szCs w:val="28"/>
              </w:rPr>
              <w:t>评价血清学检测结果时需要结合患者的临床病程、基础状况以及</w:t>
            </w:r>
            <w:r>
              <w:rPr>
                <w:rFonts w:eastAsia="仿宋_GB2312"/>
                <w:sz w:val="28"/>
                <w:szCs w:val="28"/>
              </w:rPr>
              <w:t>年龄等因素综合考虑，如：免疫功能低下、缺陷或免疫功能受抑制的人群、产生抗体能力较低的婴幼儿，可能不产生或产生低滴度的抗体，其血清学抗体检测的参考价值有限，可能会导致错误的医学解释。</w:t>
            </w:r>
          </w:p>
          <w:p w:rsidR="00000000" w:rsidRDefault="00696AA7">
            <w:pPr>
              <w:spacing w:line="340" w:lineRule="exact"/>
              <w:ind w:firstLineChars="200" w:firstLine="560"/>
              <w:jc w:val="left"/>
              <w:rPr>
                <w:rFonts w:eastAsia="仿宋_GB2312"/>
                <w:sz w:val="28"/>
                <w:szCs w:val="28"/>
              </w:rPr>
            </w:pPr>
            <w:r>
              <w:rPr>
                <w:rFonts w:eastAsia="仿宋_GB2312"/>
                <w:sz w:val="28"/>
                <w:szCs w:val="28"/>
              </w:rPr>
              <w:t xml:space="preserve">6.7 </w:t>
            </w:r>
            <w:r>
              <w:rPr>
                <w:rFonts w:eastAsia="仿宋_GB2312"/>
                <w:sz w:val="28"/>
                <w:szCs w:val="28"/>
              </w:rPr>
              <w:t>对于曾经感染过新冠病毒的人群，体内产生的新冠病毒特异性</w:t>
            </w:r>
            <w:r>
              <w:rPr>
                <w:rFonts w:eastAsia="仿宋_GB2312"/>
                <w:sz w:val="28"/>
                <w:szCs w:val="28"/>
              </w:rPr>
              <w:t>IgG</w:t>
            </w:r>
            <w:r>
              <w:rPr>
                <w:rFonts w:eastAsia="仿宋_GB2312"/>
                <w:sz w:val="28"/>
                <w:szCs w:val="28"/>
              </w:rPr>
              <w:t>抗体可能持续时间较长，</w:t>
            </w:r>
            <w:r>
              <w:rPr>
                <w:rFonts w:eastAsia="仿宋_GB2312"/>
                <w:sz w:val="28"/>
                <w:szCs w:val="28"/>
              </w:rPr>
              <w:t>IgG</w:t>
            </w:r>
            <w:r>
              <w:rPr>
                <w:rFonts w:eastAsia="仿宋_GB2312"/>
                <w:sz w:val="28"/>
                <w:szCs w:val="28"/>
              </w:rPr>
              <w:t>抗体检测阳性不一定代表目前处于感染状态，应合理解释。</w:t>
            </w:r>
          </w:p>
          <w:p w:rsidR="00000000" w:rsidRDefault="00696AA7">
            <w:pPr>
              <w:spacing w:line="340" w:lineRule="exact"/>
              <w:ind w:firstLineChars="200" w:firstLine="560"/>
              <w:jc w:val="left"/>
              <w:rPr>
                <w:rFonts w:eastAsia="仿宋_GB2312"/>
                <w:sz w:val="28"/>
                <w:szCs w:val="28"/>
              </w:rPr>
            </w:pPr>
            <w:r>
              <w:rPr>
                <w:rFonts w:eastAsia="仿宋_GB2312"/>
                <w:sz w:val="28"/>
                <w:szCs w:val="28"/>
              </w:rPr>
              <w:t>6.8</w:t>
            </w:r>
            <w:r>
              <w:rPr>
                <w:rFonts w:eastAsia="仿宋_GB2312"/>
                <w:sz w:val="28"/>
                <w:szCs w:val="28"/>
              </w:rPr>
              <w:t>注射过新冠病毒疫苗的人群，其抗体水平可能为阳性，其</w:t>
            </w:r>
            <w:r>
              <w:rPr>
                <w:rFonts w:eastAsia="仿宋_GB2312"/>
                <w:sz w:val="28"/>
                <w:szCs w:val="28"/>
              </w:rPr>
              <w:t>IgM</w:t>
            </w:r>
            <w:r>
              <w:rPr>
                <w:rFonts w:eastAsia="仿宋_GB2312"/>
                <w:sz w:val="28"/>
                <w:szCs w:val="28"/>
              </w:rPr>
              <w:t>、</w:t>
            </w:r>
            <w:r>
              <w:rPr>
                <w:rFonts w:eastAsia="仿宋_GB2312"/>
                <w:sz w:val="28"/>
                <w:szCs w:val="28"/>
              </w:rPr>
              <w:t>IgG</w:t>
            </w:r>
            <w:r>
              <w:rPr>
                <w:rFonts w:eastAsia="仿宋_GB2312"/>
                <w:sz w:val="28"/>
                <w:szCs w:val="28"/>
              </w:rPr>
              <w:t>抗体检测的参考价值有限，可能会导致错误的医学解释。</w:t>
            </w:r>
          </w:p>
          <w:p w:rsidR="00000000" w:rsidRDefault="00696AA7">
            <w:pPr>
              <w:spacing w:line="340" w:lineRule="exact"/>
              <w:ind w:firstLineChars="200" w:firstLine="560"/>
              <w:jc w:val="left"/>
              <w:rPr>
                <w:rFonts w:eastAsia="仿宋_GB2312"/>
                <w:sz w:val="28"/>
                <w:szCs w:val="28"/>
              </w:rPr>
            </w:pPr>
            <w:r>
              <w:rPr>
                <w:rFonts w:eastAsia="仿宋_GB2312"/>
                <w:sz w:val="28"/>
                <w:szCs w:val="28"/>
              </w:rPr>
              <w:t>6.9</w:t>
            </w:r>
            <w:r>
              <w:rPr>
                <w:rFonts w:eastAsia="仿宋_GB2312"/>
                <w:sz w:val="28"/>
                <w:szCs w:val="28"/>
              </w:rPr>
              <w:t>新冠病毒抗体检测的结果不能用于评估人体是否已经对新冠</w:t>
            </w:r>
            <w:r>
              <w:rPr>
                <w:rFonts w:eastAsia="仿宋_GB2312"/>
                <w:sz w:val="28"/>
                <w:szCs w:val="28"/>
              </w:rPr>
              <w:t>病毒具备免疫力，特别是不能用于评估新冠病毒疫苗的作用和功效。</w:t>
            </w:r>
          </w:p>
          <w:p w:rsidR="00000000" w:rsidRDefault="00696AA7">
            <w:pPr>
              <w:spacing w:line="340" w:lineRule="exact"/>
              <w:ind w:firstLineChars="200" w:firstLine="560"/>
              <w:jc w:val="left"/>
              <w:rPr>
                <w:rFonts w:eastAsia="仿宋_GB2312"/>
                <w:sz w:val="28"/>
                <w:szCs w:val="28"/>
              </w:rPr>
            </w:pPr>
            <w:r>
              <w:rPr>
                <w:rFonts w:eastAsia="仿宋_GB2312"/>
                <w:sz w:val="28"/>
                <w:szCs w:val="28"/>
              </w:rPr>
              <w:t>6.10</w:t>
            </w:r>
            <w:r>
              <w:rPr>
                <w:rFonts w:eastAsia="仿宋_GB2312"/>
                <w:sz w:val="28"/>
                <w:szCs w:val="28"/>
              </w:rPr>
              <w:t>在近几个月内接受过输血或其他血液制品治疗的人群，对其阳性检测结果的分析应慎重。</w:t>
            </w:r>
          </w:p>
          <w:p w:rsidR="00000000" w:rsidRDefault="00696AA7">
            <w:pPr>
              <w:spacing w:line="340" w:lineRule="exact"/>
              <w:ind w:firstLineChars="200" w:firstLine="560"/>
              <w:jc w:val="left"/>
              <w:rPr>
                <w:rFonts w:eastAsia="仿宋_GB2312"/>
                <w:sz w:val="28"/>
                <w:szCs w:val="28"/>
              </w:rPr>
            </w:pPr>
            <w:r>
              <w:rPr>
                <w:rFonts w:eastAsia="仿宋_GB2312"/>
                <w:sz w:val="28"/>
                <w:szCs w:val="28"/>
              </w:rPr>
              <w:t>6.11</w:t>
            </w:r>
            <w:r>
              <w:rPr>
                <w:rFonts w:eastAsia="仿宋_GB2312"/>
                <w:sz w:val="28"/>
                <w:szCs w:val="28"/>
              </w:rPr>
              <w:t>该产品为定性分析产品，结果并不能准确反映新型冠状病毒（</w:t>
            </w:r>
            <w:r>
              <w:rPr>
                <w:rFonts w:eastAsia="仿宋_GB2312"/>
                <w:sz w:val="28"/>
                <w:szCs w:val="28"/>
              </w:rPr>
              <w:t>2019-nCoV</w:t>
            </w:r>
            <w:r>
              <w:rPr>
                <w:rFonts w:eastAsia="仿宋_GB2312"/>
                <w:sz w:val="28"/>
                <w:szCs w:val="28"/>
              </w:rPr>
              <w:t>）</w:t>
            </w:r>
            <w:r>
              <w:rPr>
                <w:rFonts w:eastAsia="仿宋_GB2312"/>
                <w:sz w:val="28"/>
                <w:szCs w:val="28"/>
              </w:rPr>
              <w:t>IgM/IgG</w:t>
            </w:r>
            <w:r>
              <w:rPr>
                <w:rFonts w:eastAsia="仿宋_GB2312"/>
                <w:sz w:val="28"/>
                <w:szCs w:val="28"/>
              </w:rPr>
              <w:t>抗体的滴度。</w:t>
            </w:r>
          </w:p>
          <w:p w:rsidR="00000000" w:rsidRDefault="00696AA7">
            <w:pPr>
              <w:spacing w:line="340" w:lineRule="exact"/>
              <w:ind w:firstLineChars="200" w:firstLine="560"/>
              <w:jc w:val="left"/>
              <w:rPr>
                <w:rFonts w:eastAsia="黑体"/>
                <w:sz w:val="28"/>
                <w:szCs w:val="28"/>
              </w:rPr>
            </w:pPr>
            <w:r>
              <w:rPr>
                <w:rFonts w:eastAsia="仿宋_GB2312"/>
                <w:sz w:val="28"/>
                <w:szCs w:val="28"/>
              </w:rPr>
              <w:t>6.12</w:t>
            </w:r>
            <w:r>
              <w:rPr>
                <w:rFonts w:eastAsia="仿宋_GB2312"/>
                <w:sz w:val="28"/>
                <w:szCs w:val="28"/>
              </w:rPr>
              <w:t>其他需要说明的局限性等。</w:t>
            </w:r>
          </w:p>
        </w:tc>
      </w:tr>
    </w:tbl>
    <w:p w:rsidR="00696AA7" w:rsidRDefault="00696AA7" w:rsidP="00343307">
      <w:pPr>
        <w:rPr>
          <w:rFonts w:hint="eastAsia"/>
        </w:rPr>
      </w:pPr>
      <w:bookmarkStart w:id="0" w:name="_GoBack"/>
      <w:bookmarkEnd w:id="0"/>
    </w:p>
    <w:sectPr w:rsidR="00696AA7">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AA7" w:rsidRDefault="00696AA7">
      <w:r>
        <w:separator/>
      </w:r>
    </w:p>
  </w:endnote>
  <w:endnote w:type="continuationSeparator" w:id="0">
    <w:p w:rsidR="00696AA7" w:rsidRDefault="0069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3307">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96AA7">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43307">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" filled="f" stroked="f">
              <v:textbox style="mso-fit-shape-to-text:t" inset="0,0,0,0">
                <w:txbxContent>
                  <w:p w:rsidR="00000000" w:rsidRDefault="00696AA7">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43307">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AA7" w:rsidRDefault="00696AA7">
      <w:r>
        <w:separator/>
      </w:r>
    </w:p>
  </w:footnote>
  <w:footnote w:type="continuationSeparator" w:id="0">
    <w:p w:rsidR="00696AA7" w:rsidRDefault="00696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D6F56F1"/>
    <w:rsid w:val="BD6F56F1"/>
    <w:rsid w:val="001864EC"/>
    <w:rsid w:val="00343307"/>
    <w:rsid w:val="0069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213CD6-ABCD-4F5F-B58E-7BAAD384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1864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864E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dc:creator>
  <cp:keywords/>
  <cp:lastModifiedBy>pc</cp:lastModifiedBy>
  <cp:revision>2</cp:revision>
  <dcterms:created xsi:type="dcterms:W3CDTF">2023-07-07T06:18:00Z</dcterms:created>
  <dcterms:modified xsi:type="dcterms:W3CDTF">2023-07-07T06:18:00Z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